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30194" w14:textId="055AD795" w:rsidR="00EF23F1" w:rsidRDefault="00EF23F1" w:rsidP="00EF23F1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     </w:t>
      </w:r>
      <w:r w:rsidRPr="00EF23F1">
        <w:rPr>
          <w:rFonts w:ascii="Verdana" w:hAnsi="Verdana"/>
        </w:rPr>
        <w:t xml:space="preserve">30ª Vara Cível </w:t>
      </w:r>
      <w:r>
        <w:rPr>
          <w:rFonts w:ascii="Verdana" w:hAnsi="Verdana"/>
        </w:rPr>
        <w:t>d</w:t>
      </w:r>
      <w:r w:rsidRPr="00EF23F1">
        <w:rPr>
          <w:rFonts w:ascii="Verdana" w:hAnsi="Verdana"/>
        </w:rPr>
        <w:t xml:space="preserve">a Comarca </w:t>
      </w:r>
      <w:r>
        <w:rPr>
          <w:rFonts w:ascii="Verdana" w:hAnsi="Verdana"/>
        </w:rPr>
        <w:t>d</w:t>
      </w:r>
      <w:r w:rsidRPr="00EF23F1">
        <w:rPr>
          <w:rFonts w:ascii="Verdana" w:hAnsi="Verdana"/>
        </w:rPr>
        <w:t>e Belo Horizonte</w:t>
      </w:r>
      <w:r w:rsidR="00D87256">
        <w:rPr>
          <w:rFonts w:ascii="Verdana" w:hAnsi="Verdana"/>
        </w:rPr>
        <w:t>- MG</w:t>
      </w:r>
    </w:p>
    <w:p w14:paraId="663D7C76" w14:textId="77777777" w:rsidR="00EF23F1" w:rsidRPr="00EF23F1" w:rsidRDefault="00EF23F1" w:rsidP="00EF23F1">
      <w:pPr>
        <w:spacing w:line="360" w:lineRule="auto"/>
        <w:jc w:val="both"/>
        <w:rPr>
          <w:rFonts w:ascii="Verdana" w:hAnsi="Verdana"/>
        </w:rPr>
      </w:pPr>
    </w:p>
    <w:p w14:paraId="259056D2" w14:textId="4B1ADD07" w:rsidR="00EF23F1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t xml:space="preserve">Edital de leilão de </w:t>
      </w:r>
      <w:r>
        <w:rPr>
          <w:rFonts w:ascii="Verdana" w:hAnsi="Verdana"/>
        </w:rPr>
        <w:t xml:space="preserve">praça única de </w:t>
      </w:r>
      <w:r w:rsidRPr="00EF23F1">
        <w:rPr>
          <w:rFonts w:ascii="Verdana" w:hAnsi="Verdana"/>
        </w:rPr>
        <w:t xml:space="preserve">leilão de bem imóvel e para intimação de </w:t>
      </w:r>
      <w:r w:rsidRPr="00875031">
        <w:rPr>
          <w:rFonts w:ascii="Verdana" w:hAnsi="Verdana"/>
        </w:rPr>
        <w:t>Lotus Empreendimentos</w:t>
      </w:r>
      <w:r w:rsidRPr="00EF23F1">
        <w:rPr>
          <w:rFonts w:ascii="Verdana" w:hAnsi="Verdana"/>
        </w:rPr>
        <w:t xml:space="preserve"> e Participações Ltda.</w:t>
      </w:r>
      <w:r w:rsidR="00D87256">
        <w:rPr>
          <w:rFonts w:ascii="Verdana" w:hAnsi="Verdana"/>
        </w:rPr>
        <w:t>,</w:t>
      </w:r>
      <w:r w:rsidR="00C318AF">
        <w:rPr>
          <w:rFonts w:ascii="Verdana" w:hAnsi="Verdana"/>
        </w:rPr>
        <w:t xml:space="preserve"> </w:t>
      </w:r>
      <w:r w:rsidRPr="00EF23F1">
        <w:rPr>
          <w:rFonts w:ascii="Verdana" w:hAnsi="Verdana"/>
        </w:rPr>
        <w:t>Newton Viana Lacerda, Marcelo de Campos Tolentino, Lourivaldo Souza Lacerda, Custódio Guimarães Tolentino e Iron Empreendimentos e Participações Ltda., expedido nos autos do Cumprimento de Sentença, que lhes requer Marcos Anilson de Oliveira, Processo nº 1475726-57.1998.8.13.0024</w:t>
      </w:r>
    </w:p>
    <w:p w14:paraId="511A703B" w14:textId="77777777" w:rsidR="00EF23F1" w:rsidRPr="00EF23F1" w:rsidRDefault="00EF23F1" w:rsidP="00EF23F1">
      <w:pPr>
        <w:spacing w:line="360" w:lineRule="auto"/>
        <w:jc w:val="both"/>
        <w:rPr>
          <w:rFonts w:ascii="Verdana" w:hAnsi="Verdana"/>
        </w:rPr>
      </w:pPr>
    </w:p>
    <w:p w14:paraId="2D5F77C7" w14:textId="42DCA372" w:rsidR="00EF23F1" w:rsidRPr="00EF23F1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t>O Dr. Geraldo David Camargo, Juiz de Direito da 30ª Vara Cível da Comarca de Belo Horizonte, do Estado de Minas Gerais, na forma da lei, etc...</w:t>
      </w:r>
    </w:p>
    <w:p w14:paraId="4282DDB1" w14:textId="77777777" w:rsidR="00EF23F1" w:rsidRPr="00EF23F1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t xml:space="preserve">Faz Saber que o Leiloeiro Oficial, Sr. Irani Flores, JUCEMG nº 1285, levará a leilão público para venda e arrematação, no local e hora descritos no edital com transmissão pela internet e disponibilização imediata na plataforma de leilões eletrônicos, </w:t>
      </w:r>
      <w:hyperlink r:id="rId4" w:history="1">
        <w:r w:rsidRPr="00EF23F1">
          <w:rPr>
            <w:rStyle w:val="Hyperlink"/>
            <w:rFonts w:ascii="Verdana" w:hAnsi="Verdana"/>
          </w:rPr>
          <w:t>www.leilaobrasil.com.br</w:t>
        </w:r>
      </w:hyperlink>
      <w:r w:rsidRPr="00EF23F1">
        <w:rPr>
          <w:rFonts w:ascii="Verdana" w:hAnsi="Verdana"/>
        </w:rPr>
        <w:t>, para lances através da internet.</w:t>
      </w:r>
    </w:p>
    <w:p w14:paraId="1F96BD11" w14:textId="196E1AD3" w:rsidR="00EF23F1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t>Do início e encerramento do Leilão</w:t>
      </w:r>
      <w:r>
        <w:rPr>
          <w:rFonts w:ascii="Verdana" w:hAnsi="Verdana"/>
        </w:rPr>
        <w:t xml:space="preserve"> de praça Unica</w:t>
      </w:r>
      <w:r w:rsidRPr="00EF23F1">
        <w:rPr>
          <w:rFonts w:ascii="Verdana" w:hAnsi="Verdana"/>
        </w:rPr>
        <w:t xml:space="preserve">: Início do 1º leilão em 19/11/2026, às 10:34 horas, e </w:t>
      </w:r>
      <w:r w:rsidR="00875031" w:rsidRPr="00EF23F1">
        <w:rPr>
          <w:rFonts w:ascii="Verdana" w:hAnsi="Verdana"/>
        </w:rPr>
        <w:t>encerrará em 14/12/2026, às 10:34 horas</w:t>
      </w:r>
      <w:r w:rsidRPr="00EF23F1">
        <w:rPr>
          <w:rFonts w:ascii="Verdana" w:hAnsi="Verdana"/>
        </w:rPr>
        <w:t xml:space="preserve">, não sendo aceitos lances inferiores a 70% </w:t>
      </w:r>
      <w:r w:rsidR="00875031" w:rsidRPr="003918E1">
        <w:rPr>
          <w:rFonts w:ascii="Verdana" w:hAnsi="Verdana"/>
        </w:rPr>
        <w:t>do valor da avaliação atualizada pelos índices do TJSP para a data da abertura do leilão que deverá ser ofertado diretamente na plataforma através da internet</w:t>
      </w:r>
      <w:r w:rsidR="00875031">
        <w:rPr>
          <w:rFonts w:ascii="Verdana" w:hAnsi="Verdana"/>
        </w:rPr>
        <w:t>.</w:t>
      </w:r>
    </w:p>
    <w:p w14:paraId="3906C91B" w14:textId="77777777" w:rsidR="00875031" w:rsidRPr="00EF23F1" w:rsidRDefault="00875031" w:rsidP="00EF23F1">
      <w:pPr>
        <w:spacing w:line="360" w:lineRule="auto"/>
        <w:jc w:val="both"/>
        <w:rPr>
          <w:rFonts w:ascii="Verdana" w:hAnsi="Verdana"/>
        </w:rPr>
      </w:pPr>
    </w:p>
    <w:p w14:paraId="3B1E0464" w14:textId="6B74F230" w:rsidR="00C318AF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t>BEM</w:t>
      </w:r>
      <w:r w:rsidR="00B1112F">
        <w:rPr>
          <w:rFonts w:ascii="Verdana" w:hAnsi="Verdana"/>
        </w:rPr>
        <w:t>:</w:t>
      </w:r>
      <w:r w:rsidR="00C318AF">
        <w:rPr>
          <w:rFonts w:ascii="Verdana" w:hAnsi="Verdana"/>
        </w:rPr>
        <w:t xml:space="preserve"> </w:t>
      </w:r>
      <w:r w:rsidRPr="00EF23F1">
        <w:rPr>
          <w:rFonts w:ascii="Verdana" w:hAnsi="Verdana"/>
        </w:rPr>
        <w:t xml:space="preserve"> Um lote de terreno de nº 34 (trinta e quatro) da quadra nº 05 (cinco), com área de 200,00m² (duzentos metros quadrados), tendo 9,52m (nove metros e cinquenta e dois centímetros) de frente para a Rua “I”; 20,00m (vinte metros) pelas laterais: direita com o lote nº 33 e esquerda com o lote nº 20, 10,48m (dez metros e quarenta e oito </w:t>
      </w:r>
      <w:r w:rsidRPr="00EF23F1">
        <w:rPr>
          <w:rFonts w:ascii="Verdana" w:hAnsi="Verdana"/>
        </w:rPr>
        <w:lastRenderedPageBreak/>
        <w:t xml:space="preserve">centímetros) de fundos com os lotes nºs 07 e 08, de acordo com a planta respectiva aprovada pela Prefeitura Municipal de Brumadinho, localizado na </w:t>
      </w:r>
      <w:r w:rsidRPr="00B1112F">
        <w:rPr>
          <w:rFonts w:ascii="Verdana" w:hAnsi="Verdana"/>
          <w:u w:val="single"/>
        </w:rPr>
        <w:t>Rua Horácio de Sales Barbosa, nº 340,</w:t>
      </w:r>
      <w:r w:rsidRPr="00EF23F1">
        <w:rPr>
          <w:rFonts w:ascii="Verdana" w:hAnsi="Verdana"/>
        </w:rPr>
        <w:t xml:space="preserve"> Residencial Bela Vista, Brumadinho/MG, CEP 35.460-000</w:t>
      </w:r>
      <w:r w:rsidR="00C318AF">
        <w:rPr>
          <w:rFonts w:ascii="Verdana" w:hAnsi="Verdana"/>
        </w:rPr>
        <w:t xml:space="preserve">. </w:t>
      </w:r>
      <w:r w:rsidR="00C318AF" w:rsidRPr="00EF23F1">
        <w:rPr>
          <w:rFonts w:ascii="Verdana" w:hAnsi="Verdana"/>
        </w:rPr>
        <w:t>Conforme laudo de avaliação, trata-se de imóvel existente no endereço acima informado, com todas as benfeitorias nele edificadas.</w:t>
      </w:r>
    </w:p>
    <w:p w14:paraId="08F60259" w14:textId="69966E85" w:rsidR="00EF23F1" w:rsidRDefault="00C318AF" w:rsidP="00EF23F1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Matrícula nº 17.637 do</w:t>
      </w:r>
      <w:r w:rsidR="00EF23F1" w:rsidRPr="00EF23F1">
        <w:rPr>
          <w:rFonts w:ascii="Verdana" w:hAnsi="Verdana"/>
        </w:rPr>
        <w:t xml:space="preserve"> 1º Cartório de Registro de Imóveis de Brumadinho/MG</w:t>
      </w:r>
      <w:r>
        <w:rPr>
          <w:rFonts w:ascii="Verdana" w:hAnsi="Verdana"/>
        </w:rPr>
        <w:t>.</w:t>
      </w:r>
      <w:r w:rsidR="00EF23F1" w:rsidRPr="00EF23F1">
        <w:rPr>
          <w:rFonts w:ascii="Verdana" w:hAnsi="Verdana"/>
        </w:rPr>
        <w:t xml:space="preserve"> </w:t>
      </w:r>
    </w:p>
    <w:p w14:paraId="60C4D5B7" w14:textId="06142782" w:rsidR="00EF23F1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t>Avaliação R$ 250.000,00 (</w:t>
      </w:r>
      <w:r>
        <w:rPr>
          <w:rFonts w:ascii="Verdana" w:hAnsi="Verdana"/>
        </w:rPr>
        <w:t>julho/2026</w:t>
      </w:r>
      <w:r w:rsidRPr="00EF23F1">
        <w:rPr>
          <w:rFonts w:ascii="Verdana" w:hAnsi="Verdana"/>
        </w:rPr>
        <w:t>).</w:t>
      </w:r>
    </w:p>
    <w:p w14:paraId="7A47AEF5" w14:textId="77777777" w:rsidR="00EF23F1" w:rsidRPr="00EF23F1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2B0FF945" w14:textId="77777777" w:rsidR="00EF23F1" w:rsidRPr="00EF23F1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t>Da Prorrogação do Leilão: Sobrevindo lance a menos de três minutos para o encerramento, o sistema prorrogará automaticamente por mais três minutos sucessivamente para que todos tenham as mesmas chances.</w:t>
      </w:r>
    </w:p>
    <w:p w14:paraId="1EDAA71B" w14:textId="77777777" w:rsidR="00EF23F1" w:rsidRPr="00EF23F1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t>Da Comissão: A comissão do leiloeiro será de 5% (cinco por cento) sobre o valor da arrematação, nos termos da determinação judicial, não estando incluída no valor da arrematação e deverá ser paga diretamente ao Leiloeiro Oficial pelo arrematante, antes da expedição da carta de arrematação.</w:t>
      </w:r>
    </w:p>
    <w:p w14:paraId="454984E2" w14:textId="77777777" w:rsidR="00EF23F1" w:rsidRPr="00EF23F1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t>Da Adjudicação: Condicionada aos termos do art. 876 e 892, § 1º do Código de Processo Civil.</w:t>
      </w:r>
    </w:p>
    <w:p w14:paraId="307BB648" w14:textId="77777777" w:rsidR="00EF23F1" w:rsidRPr="00EF23F1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t>Do pagamento: O arrematante terá o prazo de 24 horas para efetuar o pagamento da arrematação e da comissão.</w:t>
      </w:r>
    </w:p>
    <w:p w14:paraId="150CBC61" w14:textId="77777777" w:rsidR="00EF23F1" w:rsidRPr="00EF23F1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t xml:space="preserve">Do pagamento parcelado: O parcelamento da arrematação dar-se-á nos termos da Lei, artigo 895 do Código de Processo Civil, §§ 2º, 7º e </w:t>
      </w:r>
      <w:r w:rsidRPr="00EF23F1">
        <w:rPr>
          <w:rFonts w:ascii="Verdana" w:hAnsi="Verdana"/>
        </w:rPr>
        <w:lastRenderedPageBreak/>
        <w:t xml:space="preserve">8º do mesmo artigo, ampla divulgação e transparência necessária a bem do processo e da Justiça no geral, art. 14 e 22 da Resolução 236/2016 do CNJ. Será apreciado e decidido pelo MM. Juiz, nos termos dos §§ 6º, 7º e 8º do art. 895 do CPC, uma entre as propostas ofertadas na plataforma </w:t>
      </w:r>
      <w:hyperlink r:id="rId5" w:history="1">
        <w:r w:rsidRPr="00EF23F1">
          <w:rPr>
            <w:rStyle w:val="Hyperlink"/>
            <w:rFonts w:ascii="Verdana" w:hAnsi="Verdana"/>
          </w:rPr>
          <w:t>www.leilaobrasil.com.br</w:t>
        </w:r>
      </w:hyperlink>
      <w:r w:rsidRPr="00EF23F1">
        <w:rPr>
          <w:rFonts w:ascii="Verdana" w:hAnsi="Verdana"/>
        </w:rPr>
        <w:t>, salvo decisão judicial adversa. No decorrer do certame os participantes poderão alterar o prazo de pagamento sem precisar alterar o valor anteriormente ofertado, desde que não sejam inferiores ao valor corrente. O valor a ser pago à vista não poderá ser inferior a 25% do valor do lance ofertado. O prazo do parcelamento não poderá ser superior a 30 parcelas mensais e consecutivas. O valor de cada parcela mensal não poderá ser inferior a R$ 1.000,00, devidamente atualizado pelos índices definidos pelo MM. Juiz. As guias para pagamento das parcelas mensais deverão ser geradas pelo próprio arrematante diretamente no site do Tribunal. Deverá também o interessado atentar para o disposto nos demais parágrafos do artigo 895 quanto à data para pagamento das parcelas, das garantias, da atualização mensal das parcelas vincendas e da decisão exarada pelo MM. Juiz nos autos.</w:t>
      </w:r>
    </w:p>
    <w:p w14:paraId="24A38F03" w14:textId="77777777" w:rsidR="00EF23F1" w:rsidRPr="00EF23F1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t>Responsabilidades outras: Correrão por conta exclusiva do arrematante as despesas gerais relativas à transferência patrimonial do bem arrematado, exceto os que se enquadrem nos art. 130, § único do CTN e art. 908, § 1º do Código de Processo Civil. Será também de inteira responsabilidade do arrematante a juntada de comprovantes de pagamento e outros aos autos. Caberá também ao arrematante as providências necessárias para os pedidos de baixas de restrições junto às Varas respectivas, Registro de Imóveis e congêneres.</w:t>
      </w:r>
    </w:p>
    <w:p w14:paraId="31B21B4A" w14:textId="77777777" w:rsidR="00EF23F1" w:rsidRPr="00EF23F1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t>Das Garantias: O bem será vendido em caráter “ad corpus”, e no estado em que se encontra, cabendo exclusivamente ao interessado fazer a verificação inclusive processual antes de ofertar lances; ressaltando que as visitações nem sempre são possíveis uma vez que na maioria das vezes os bens se encontram na posse do executado.</w:t>
      </w:r>
    </w:p>
    <w:p w14:paraId="18CDBE60" w14:textId="77777777" w:rsidR="00EF23F1" w:rsidRPr="00EF23F1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lastRenderedPageBreak/>
        <w:t>Do procedimento do leilão: O Leiloeiro deverá cumprir o art. 884 do CPC, à exceção do inciso I, a cargo da Secretaria, observando-se, neste último caso, os requisitos do art. 886 do mesmo Código.</w:t>
      </w:r>
    </w:p>
    <w:p w14:paraId="280D3035" w14:textId="77777777" w:rsidR="00EF23F1" w:rsidRPr="00EF23F1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t>Recursos: Dos autos não consta recursos ou causa pendente de julgamento.</w:t>
      </w:r>
    </w:p>
    <w:p w14:paraId="1CFF3819" w14:textId="77777777" w:rsidR="00EF23F1" w:rsidRPr="00EF23F1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t>Da Carta de arrematação: A carta de arrematação será expedida pelo MM. Juiz nos termos dos art. 901 e 903 do Código de Processo Civil.</w:t>
      </w:r>
    </w:p>
    <w:p w14:paraId="0617DE91" w14:textId="43C8C9A5" w:rsidR="00EF23F1" w:rsidRPr="00EF23F1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t xml:space="preserve">Dúvidas e Esclarecimentos: pessoalmente perante o </w:t>
      </w:r>
      <w:r>
        <w:rPr>
          <w:rFonts w:ascii="Verdana" w:hAnsi="Verdana"/>
        </w:rPr>
        <w:t xml:space="preserve">30º vara </w:t>
      </w:r>
      <w:r w:rsidRPr="00EF23F1">
        <w:rPr>
          <w:rFonts w:ascii="Verdana" w:hAnsi="Verdana"/>
        </w:rPr>
        <w:t xml:space="preserve">Ofício Cível, ou no escritório do Leiloeiro Oficial, Avenida Marques de São Vicente, 230, SP – Capital, ou ainda, pelo telefone 11 3965-0000 / WhatsApp 11 95662-5151, e-mail: </w:t>
      </w:r>
      <w:hyperlink r:id="rId6" w:history="1">
        <w:r w:rsidRPr="00EF23F1">
          <w:rPr>
            <w:rStyle w:val="Hyperlink"/>
            <w:rFonts w:ascii="Verdana" w:hAnsi="Verdana"/>
          </w:rPr>
          <w:t>atendimento@leilaobrasil.com.br</w:t>
        </w:r>
      </w:hyperlink>
      <w:r w:rsidRPr="00EF23F1">
        <w:rPr>
          <w:rFonts w:ascii="Verdana" w:hAnsi="Verdana"/>
        </w:rPr>
        <w:t>.</w:t>
      </w:r>
    </w:p>
    <w:p w14:paraId="1E2F9AF6" w14:textId="2F020A8A" w:rsidR="00EF23F1" w:rsidRPr="00EF23F1" w:rsidRDefault="00EF23F1" w:rsidP="00EF23F1">
      <w:pPr>
        <w:spacing w:line="360" w:lineRule="auto"/>
        <w:jc w:val="both"/>
        <w:rPr>
          <w:rFonts w:ascii="Verdana" w:hAnsi="Verdana"/>
        </w:rPr>
      </w:pPr>
      <w:r w:rsidRPr="00EF23F1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art. 887, § 2º do CPC.</w:t>
      </w:r>
      <w:r>
        <w:rPr>
          <w:rFonts w:ascii="Verdana" w:hAnsi="Verdana"/>
        </w:rPr>
        <w:t xml:space="preserve"> </w:t>
      </w:r>
      <w:r w:rsidRPr="00EF23F1">
        <w:rPr>
          <w:rFonts w:ascii="Verdana" w:hAnsi="Verdana"/>
        </w:rPr>
        <w:t xml:space="preserve">Belo Horizonte, </w:t>
      </w:r>
      <w:r>
        <w:rPr>
          <w:rFonts w:ascii="Verdana" w:hAnsi="Verdana"/>
        </w:rPr>
        <w:t>17 de setembro de 2026.</w:t>
      </w:r>
    </w:p>
    <w:p w14:paraId="7B2FAA95" w14:textId="77777777" w:rsidR="007E54E8" w:rsidRPr="00EF23F1" w:rsidRDefault="007E54E8" w:rsidP="00EF23F1">
      <w:pPr>
        <w:spacing w:line="360" w:lineRule="auto"/>
        <w:jc w:val="both"/>
        <w:rPr>
          <w:rFonts w:ascii="Verdana" w:hAnsi="Verdana"/>
        </w:rPr>
      </w:pPr>
    </w:p>
    <w:sectPr w:rsidR="007E54E8" w:rsidRPr="00EF23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3F1"/>
    <w:rsid w:val="0001038E"/>
    <w:rsid w:val="0005482F"/>
    <w:rsid w:val="0007029C"/>
    <w:rsid w:val="00095F4C"/>
    <w:rsid w:val="000C55D2"/>
    <w:rsid w:val="00162517"/>
    <w:rsid w:val="001D31E3"/>
    <w:rsid w:val="001E0455"/>
    <w:rsid w:val="00213268"/>
    <w:rsid w:val="00226567"/>
    <w:rsid w:val="002649A6"/>
    <w:rsid w:val="002B1030"/>
    <w:rsid w:val="002F6236"/>
    <w:rsid w:val="0031788F"/>
    <w:rsid w:val="003B5C1C"/>
    <w:rsid w:val="003C6DBB"/>
    <w:rsid w:val="003F2D88"/>
    <w:rsid w:val="004C415B"/>
    <w:rsid w:val="004E3F92"/>
    <w:rsid w:val="004F0652"/>
    <w:rsid w:val="004F3121"/>
    <w:rsid w:val="004F66F6"/>
    <w:rsid w:val="00660C7D"/>
    <w:rsid w:val="006771AA"/>
    <w:rsid w:val="00685617"/>
    <w:rsid w:val="007138C1"/>
    <w:rsid w:val="00783FAA"/>
    <w:rsid w:val="007A0BC5"/>
    <w:rsid w:val="007E54E8"/>
    <w:rsid w:val="007F3384"/>
    <w:rsid w:val="00800A8C"/>
    <w:rsid w:val="0085786B"/>
    <w:rsid w:val="00875031"/>
    <w:rsid w:val="008F7E35"/>
    <w:rsid w:val="00917AD1"/>
    <w:rsid w:val="009872EC"/>
    <w:rsid w:val="00993D12"/>
    <w:rsid w:val="009A0111"/>
    <w:rsid w:val="009B4D06"/>
    <w:rsid w:val="00AA6340"/>
    <w:rsid w:val="00AE136B"/>
    <w:rsid w:val="00B1112F"/>
    <w:rsid w:val="00B239B0"/>
    <w:rsid w:val="00BD20AC"/>
    <w:rsid w:val="00C318AF"/>
    <w:rsid w:val="00C8498C"/>
    <w:rsid w:val="00C97015"/>
    <w:rsid w:val="00CD17E3"/>
    <w:rsid w:val="00CD237F"/>
    <w:rsid w:val="00CE1E8E"/>
    <w:rsid w:val="00CE1EDC"/>
    <w:rsid w:val="00D177FD"/>
    <w:rsid w:val="00D5373E"/>
    <w:rsid w:val="00D66C24"/>
    <w:rsid w:val="00D87256"/>
    <w:rsid w:val="00DB021F"/>
    <w:rsid w:val="00E6791E"/>
    <w:rsid w:val="00E84A16"/>
    <w:rsid w:val="00E87068"/>
    <w:rsid w:val="00EA2792"/>
    <w:rsid w:val="00EE6C4C"/>
    <w:rsid w:val="00EF23F1"/>
    <w:rsid w:val="00EF3DA8"/>
    <w:rsid w:val="00F17636"/>
    <w:rsid w:val="00F2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1F2FB"/>
  <w15:chartTrackingRefBased/>
  <w15:docId w15:val="{5DB17473-970F-45FC-A444-73020A6C6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F23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F2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F23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F23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F23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F23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F23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F23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F23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F23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F23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F23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F23F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F23F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F23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F23F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F23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F23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F23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F2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F23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F23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F23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F23F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F23F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F23F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F23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F23F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F23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EF23F1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F23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tendimento@leilaobrasil.com.br" TargetMode="External"/><Relationship Id="rId5" Type="http://schemas.openxmlformats.org/officeDocument/2006/relationships/hyperlink" Target="http://www.leilaobrasil.com.br/" TargetMode="External"/><Relationship Id="rId4" Type="http://schemas.openxmlformats.org/officeDocument/2006/relationships/hyperlink" Target="http://www.leilaobrasil.com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990</Words>
  <Characters>5347</Characters>
  <Application>Microsoft Office Word</Application>
  <DocSecurity>4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 21</dc:creator>
  <cp:keywords/>
  <dc:description/>
  <cp:lastModifiedBy>Leilão Brasil</cp:lastModifiedBy>
  <cp:revision>2</cp:revision>
  <dcterms:created xsi:type="dcterms:W3CDTF">2026-09-24T11:16:00Z</dcterms:created>
  <dcterms:modified xsi:type="dcterms:W3CDTF">2026-09-24T11:16:00Z</dcterms:modified>
</cp:coreProperties>
</file>