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D5C72" w14:textId="77777777" w:rsidR="0068560A" w:rsidRDefault="0068560A" w:rsidP="0068560A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5C9069B6" w14:textId="77777777" w:rsidR="0068560A" w:rsidRDefault="0068560A" w:rsidP="0068560A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B346554" w14:textId="77777777" w:rsidR="0068560A" w:rsidRPr="000A468C" w:rsidRDefault="0068560A" w:rsidP="0068560A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tb59i3nomcde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0A468C">
        <w:rPr>
          <w:rFonts w:ascii="Arial" w:eastAsia="Arial" w:hAnsi="Arial" w:cs="Arial"/>
          <w:b/>
          <w:bCs/>
          <w:sz w:val="20"/>
          <w:szCs w:val="20"/>
        </w:rPr>
        <w:t xml:space="preserve">JUÍZO DA PRIMEIRA VARA DA FAMÍLIA E ÓRFÃOS DA COMARCA DE CAPITAL – EDUARDO LUZ DO ESTADO DE SANTA CATARINA, NA FORMA DA LEI ETC. </w:t>
      </w:r>
      <w:r w:rsidRPr="000A468C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0A468C">
        <w:rPr>
          <w:rFonts w:ascii="Arial" w:eastAsia="Arial" w:hAnsi="Arial" w:cs="Arial"/>
          <w:b/>
          <w:bCs/>
          <w:sz w:val="20"/>
          <w:szCs w:val="20"/>
        </w:rPr>
        <w:t xml:space="preserve"> 1ª Vara da Família e Órfãos da Capital - Eduardo Luz</w:t>
      </w:r>
      <w:r w:rsidRPr="000A468C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0A468C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0A468C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142004CF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B654301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>09/12/2026, às 14:00 horas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>dia 16/12/2026, às 14:00 horas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0A468C">
        <w:rPr>
          <w:rFonts w:ascii="Arial" w:eastAsia="Arial" w:hAnsi="Arial" w:cs="Arial"/>
          <w:b/>
          <w:bCs/>
          <w:sz w:val="20"/>
          <w:szCs w:val="20"/>
        </w:rPr>
        <w:t>a</w:t>
      </w:r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50% da avaliação.</w:t>
      </w:r>
    </w:p>
    <w:p w14:paraId="66C853FA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E4A9D20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0A468C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0A468C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0A468C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0A468C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0A468C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7F7A9F66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E4216E6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0A468C">
        <w:rPr>
          <w:rFonts w:ascii="Arial" w:eastAsia="Arial" w:hAnsi="Arial" w:cs="Arial"/>
          <w:sz w:val="20"/>
          <w:szCs w:val="20"/>
        </w:rPr>
        <w:t xml:space="preserve">: </w:t>
      </w:r>
      <w:r w:rsidRPr="000A468C">
        <w:rPr>
          <w:rFonts w:ascii="Arial" w:eastAsia="Arial" w:hAnsi="Arial" w:cs="Arial"/>
          <w:b/>
          <w:bCs/>
          <w:sz w:val="20"/>
          <w:szCs w:val="20"/>
        </w:rPr>
        <w:t>LÚCIO UBIALLI</w:t>
      </w:r>
      <w:r w:rsidRPr="000A468C">
        <w:rPr>
          <w:rFonts w:ascii="Arial" w:eastAsia="Arial" w:hAnsi="Arial" w:cs="Arial"/>
          <w:sz w:val="20"/>
          <w:szCs w:val="20"/>
        </w:rPr>
        <w:t xml:space="preserve"> - matrícula AARC/030 – </w:t>
      </w:r>
      <w:hyperlink r:id="rId4">
        <w:r w:rsidRPr="000A468C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0A468C">
        <w:rPr>
          <w:rFonts w:ascii="Arial" w:eastAsia="Arial" w:hAnsi="Arial" w:cs="Arial"/>
          <w:sz w:val="20"/>
          <w:szCs w:val="20"/>
        </w:rPr>
        <w:t xml:space="preserve"> </w:t>
      </w:r>
    </w:p>
    <w:p w14:paraId="68753F5B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50C8309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0A468C">
        <w:rPr>
          <w:rFonts w:ascii="Arial" w:eastAsia="Arial" w:hAnsi="Arial" w:cs="Arial"/>
          <w:b/>
          <w:bCs/>
          <w:sz w:val="20"/>
          <w:szCs w:val="20"/>
        </w:rPr>
        <w:t>:</w:t>
      </w:r>
      <w:r w:rsidRPr="000A468C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7C0BEF92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0F2A541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27BA9A23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3CB7FD5E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0A468C">
        <w:rPr>
          <w:rFonts w:ascii="Arial" w:eastAsia="Arial" w:hAnsi="Arial" w:cs="Arial"/>
          <w:b/>
          <w:bCs/>
          <w:sz w:val="20"/>
          <w:szCs w:val="20"/>
        </w:rPr>
        <w:t>:</w:t>
      </w:r>
      <w:r w:rsidRPr="000A468C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adjudicação. </w:t>
      </w:r>
    </w:p>
    <w:p w14:paraId="797FD204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7A8DF9C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64973CC2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902DD8F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1DFA6CD3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B2DA522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0A468C">
        <w:rPr>
          <w:rFonts w:ascii="Arial" w:eastAsia="Arial" w:hAnsi="Arial" w:cs="Arial"/>
          <w:sz w:val="20"/>
          <w:szCs w:val="20"/>
        </w:rPr>
        <w:t xml:space="preserve"> 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1124D1F6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C977E38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6AD1F87E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436E4ED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18F901FC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3CDE8A1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</w:t>
      </w:r>
      <w:r w:rsidRPr="000A468C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navegadores, </w:t>
      </w:r>
      <w:proofErr w:type="spellStart"/>
      <w:r w:rsidRPr="000A468C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0A468C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2D62384A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C163385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6AC3377A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E342C12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128B85D5" w14:textId="77777777" w:rsidR="0068560A" w:rsidRPr="000A468C" w:rsidRDefault="0068560A" w:rsidP="0068560A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D9A0750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0A468C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69172DC0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3943069A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0A468C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0A468C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0A468C">
        <w:rPr>
          <w:rFonts w:ascii="Arial" w:eastAsia="Arial" w:hAnsi="Arial" w:cs="Arial"/>
          <w:sz w:val="20"/>
          <w:szCs w:val="20"/>
        </w:rPr>
        <w:t>(s)/detentor(e)s;</w:t>
      </w:r>
    </w:p>
    <w:p w14:paraId="5B611258" w14:textId="77777777" w:rsidR="0068560A" w:rsidRPr="000A468C" w:rsidRDefault="0068560A" w:rsidP="0068560A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6098FFD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27E5A478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FE354FB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0A468C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0A468C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3F3FDC4D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FF35BE1" w14:textId="77777777" w:rsidR="0068560A" w:rsidRPr="000A468C" w:rsidRDefault="0068560A" w:rsidP="0068560A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sz w:val="20"/>
          <w:szCs w:val="20"/>
        </w:rPr>
        <w:t xml:space="preserve">4ª) 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0A468C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06187B6B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4435F95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0A468C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57B6BB4F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83C99FF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67EC8C5F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8D21650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2EAEFA4B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9C4D336" w14:textId="77777777" w:rsidR="0068560A" w:rsidRPr="000A468C" w:rsidRDefault="0068560A" w:rsidP="0068560A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0A468C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0A468C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5EE7686D" w14:textId="77777777" w:rsidR="0068560A" w:rsidRPr="000A468C" w:rsidRDefault="0068560A" w:rsidP="0068560A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6E9E0512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0A468C">
        <w:rPr>
          <w:rFonts w:ascii="Arial" w:eastAsia="Arial" w:hAnsi="Arial" w:cs="Arial"/>
          <w:b/>
          <w:bCs/>
          <w:sz w:val="20"/>
          <w:szCs w:val="20"/>
        </w:rPr>
        <w:t>5005876-59.2019.8.24.0091</w:t>
      </w:r>
    </w:p>
    <w:p w14:paraId="3F357DD3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>Exequente(s): J. B. C.</w:t>
      </w:r>
    </w:p>
    <w:p w14:paraId="0228CBEB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color w:val="000000"/>
          <w:sz w:val="20"/>
          <w:szCs w:val="20"/>
        </w:rPr>
        <w:t>Executado(s): A. A. D. P.</w:t>
      </w:r>
    </w:p>
    <w:p w14:paraId="722395B0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0A468C">
        <w:rPr>
          <w:rFonts w:ascii="Arial" w:eastAsia="Arial" w:hAnsi="Arial" w:cs="Arial"/>
          <w:color w:val="000000"/>
          <w:sz w:val="20"/>
          <w:szCs w:val="20"/>
          <w:u w:val="single"/>
        </w:rPr>
        <w:t>Direitos possessórios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 existentes sobre o imóvel situado na Travessa das Flores, n.º 57, Fundos, Bairro </w:t>
      </w:r>
      <w:proofErr w:type="spellStart"/>
      <w:r w:rsidRPr="000A468C">
        <w:rPr>
          <w:rFonts w:ascii="Arial" w:eastAsia="Arial" w:hAnsi="Arial" w:cs="Arial"/>
          <w:color w:val="000000"/>
          <w:sz w:val="20"/>
          <w:szCs w:val="20"/>
        </w:rPr>
        <w:t>Canasvieiras</w:t>
      </w:r>
      <w:proofErr w:type="spellEnd"/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, Florianópolis/SC, com área de 212,52m², sendo 13,80 metros de frente e 15,40 metros de fundos, Código 453893 e inscrição imobiliária na Prefeitura Municipal de Florianópolis sob o nº 67.39.037.0247.001.786. Obs.: Imóvel não possui matrícula. No imóvel existe edificado uma residência de alvenaria com aproximadamente 700m² e uma vaga de garagem coberta. </w:t>
      </w:r>
      <w:r w:rsidRPr="000A468C">
        <w:rPr>
          <w:rFonts w:ascii="Arial" w:eastAsia="Arial" w:hAnsi="Arial" w:cs="Arial"/>
          <w:sz w:val="20"/>
          <w:szCs w:val="20"/>
        </w:rPr>
        <w:t xml:space="preserve">O imóvel possui dois quartos, sala, cozinha, banheiro, escritório, área de </w:t>
      </w:r>
      <w:r w:rsidRPr="000A468C">
        <w:rPr>
          <w:rFonts w:ascii="Arial" w:eastAsia="Arial" w:hAnsi="Arial" w:cs="Arial"/>
          <w:sz w:val="20"/>
          <w:szCs w:val="20"/>
        </w:rPr>
        <w:lastRenderedPageBreak/>
        <w:t xml:space="preserve">serviço, uma vaga coberta de estacionamento, sendo de alvenaria, janelas de alumínio, piso cerâmico e forro de </w:t>
      </w:r>
      <w:proofErr w:type="spellStart"/>
      <w:r w:rsidRPr="000A468C">
        <w:rPr>
          <w:rFonts w:ascii="Arial" w:eastAsia="Arial" w:hAnsi="Arial" w:cs="Arial"/>
          <w:sz w:val="20"/>
          <w:szCs w:val="20"/>
        </w:rPr>
        <w:t>pvc</w:t>
      </w:r>
      <w:proofErr w:type="spellEnd"/>
      <w:r w:rsidRPr="000A468C">
        <w:rPr>
          <w:rFonts w:ascii="Arial" w:eastAsia="Arial" w:hAnsi="Arial" w:cs="Arial"/>
          <w:sz w:val="20"/>
          <w:szCs w:val="20"/>
        </w:rPr>
        <w:t xml:space="preserve">. Concluiu-se que a casa </w:t>
      </w:r>
      <w:proofErr w:type="gramStart"/>
      <w:r w:rsidRPr="000A468C">
        <w:rPr>
          <w:rFonts w:ascii="Arial" w:eastAsia="Arial" w:hAnsi="Arial" w:cs="Arial"/>
          <w:sz w:val="20"/>
          <w:szCs w:val="20"/>
        </w:rPr>
        <w:t>encontra-se</w:t>
      </w:r>
      <w:proofErr w:type="gramEnd"/>
      <w:r w:rsidRPr="000A468C">
        <w:rPr>
          <w:rFonts w:ascii="Arial" w:eastAsia="Arial" w:hAnsi="Arial" w:cs="Arial"/>
          <w:sz w:val="20"/>
          <w:szCs w:val="20"/>
        </w:rPr>
        <w:t xml:space="preserve"> em bom estado de conservação aparente, com pintura desgastada. 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A região onde está situado o imóvel é predominantemente residencial, possuindo infraestrutura que conta com água, energia elétrica, iluminação pública, telefonia, serviço de limpeza urbana. A rua é calçada. O imóvel fica à aproximadamente 300 metros do </w:t>
      </w:r>
      <w:r w:rsidRPr="000A468C">
        <w:rPr>
          <w:rFonts w:ascii="Arial" w:eastAsia="Arial" w:hAnsi="Arial" w:cs="Arial"/>
          <w:sz w:val="20"/>
          <w:szCs w:val="20"/>
        </w:rPr>
        <w:t>mar, na área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 xml:space="preserve"> mais valorizada da praia do Campeche. A ocupação da circunvizinha é constituída por casas. Avaliado em R$ 800.000,00, em 08/11/2025, corrigido </w:t>
      </w:r>
      <w:r w:rsidRPr="000A468C">
        <w:rPr>
          <w:rFonts w:ascii="Arial" w:eastAsia="Arial" w:hAnsi="Arial" w:cs="Arial"/>
          <w:b/>
          <w:bCs/>
          <w:color w:val="000000"/>
          <w:sz w:val="20"/>
          <w:szCs w:val="20"/>
        </w:rPr>
        <w:t>R$ 835.856,72 (oitocentos e trinta e cinco mil, oitocentos e cinquenta e seis reais e setenta e dois centavos)</w:t>
      </w:r>
      <w:r w:rsidRPr="000A468C">
        <w:rPr>
          <w:rFonts w:ascii="Arial" w:eastAsia="Arial" w:hAnsi="Arial" w:cs="Arial"/>
          <w:color w:val="000000"/>
          <w:sz w:val="20"/>
          <w:szCs w:val="20"/>
        </w:rPr>
        <w:t>, em setembro de 2026.</w:t>
      </w:r>
    </w:p>
    <w:p w14:paraId="5A327E4B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 w:rsidRPr="000A468C">
        <w:rPr>
          <w:rFonts w:ascii="Arial" w:eastAsia="Arial" w:hAnsi="Arial" w:cs="Arial"/>
          <w:i/>
          <w:iCs/>
          <w:color w:val="000000"/>
          <w:sz w:val="20"/>
          <w:szCs w:val="20"/>
        </w:rPr>
        <w:t>Obs.: Conforme despacho d</w:t>
      </w:r>
      <w:r w:rsidRPr="000A468C">
        <w:rPr>
          <w:rFonts w:ascii="Arial" w:eastAsia="Arial" w:hAnsi="Arial" w:cs="Arial"/>
          <w:i/>
          <w:iCs/>
          <w:sz w:val="20"/>
          <w:szCs w:val="20"/>
        </w:rPr>
        <w:t>o</w:t>
      </w:r>
      <w:r w:rsidRPr="000A468C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Evento 283, o objeto da alienação consiste exclusivamente nos direitos possessórios exercidos pelo executado sobre o imóvel descrito nos autos, não implicando transferência da propriedade imobiliária.</w:t>
      </w:r>
    </w:p>
    <w:p w14:paraId="5E23EFAA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3AE4698" w14:textId="77777777" w:rsidR="0068560A" w:rsidRPr="000A468C" w:rsidRDefault="0068560A" w:rsidP="006856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FD6F607" w14:textId="77777777" w:rsidR="0068560A" w:rsidRPr="000A468C" w:rsidRDefault="0068560A" w:rsidP="0068560A">
      <w:pPr>
        <w:spacing w:before="0"/>
        <w:jc w:val="both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0A468C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0A468C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0A468C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0A468C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0A468C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0A468C">
        <w:rPr>
          <w:rFonts w:ascii="Arial" w:eastAsia="Arial" w:hAnsi="Arial" w:cs="Arial"/>
          <w:sz w:val="20"/>
          <w:szCs w:val="20"/>
        </w:rPr>
        <w:t>. Florianópolis, 13 de outubro de 2026.</w:t>
      </w:r>
    </w:p>
    <w:p w14:paraId="24A96F51" w14:textId="77777777" w:rsidR="0068560A" w:rsidRPr="000A468C" w:rsidRDefault="0068560A" w:rsidP="0068560A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3204B2C" w14:textId="77777777" w:rsidR="0068560A" w:rsidRPr="000A468C" w:rsidRDefault="0068560A" w:rsidP="0068560A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8F09B2B" w14:textId="77777777" w:rsidR="0068560A" w:rsidRPr="000A468C" w:rsidRDefault="0068560A" w:rsidP="0068560A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17DA5B4" w14:textId="77777777" w:rsidR="0068560A" w:rsidRPr="000A468C" w:rsidRDefault="0068560A" w:rsidP="0068560A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6C4A9F23" w14:textId="77777777" w:rsidR="0068560A" w:rsidRPr="000A468C" w:rsidRDefault="0068560A" w:rsidP="0068560A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A468C">
        <w:rPr>
          <w:rFonts w:ascii="Arial" w:eastAsia="Arial" w:hAnsi="Arial" w:cs="Arial"/>
          <w:b/>
          <w:bCs/>
          <w:sz w:val="24"/>
          <w:szCs w:val="24"/>
        </w:rPr>
        <w:t xml:space="preserve">Lúcio </w:t>
      </w:r>
      <w:proofErr w:type="spellStart"/>
      <w:r w:rsidRPr="000A468C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05C7FD20" w14:textId="77777777" w:rsidR="0068560A" w:rsidRPr="000A468C" w:rsidRDefault="0068560A" w:rsidP="0068560A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 w:rsidRPr="000A468C">
        <w:rPr>
          <w:rFonts w:ascii="Arial" w:eastAsia="Arial" w:hAnsi="Arial" w:cs="Arial"/>
          <w:sz w:val="20"/>
          <w:szCs w:val="20"/>
        </w:rPr>
        <w:t>Leiloeiro Público Oficial/SC</w:t>
      </w:r>
    </w:p>
    <w:p w14:paraId="752A4B58" w14:textId="17EBB6A8" w:rsidR="00124169" w:rsidRPr="0068560A" w:rsidRDefault="0068560A" w:rsidP="0068560A">
      <w:pPr>
        <w:spacing w:before="0"/>
        <w:jc w:val="center"/>
        <w:rPr>
          <w:rFonts w:ascii="Arial" w:eastAsia="Arial" w:hAnsi="Arial" w:cs="Arial"/>
        </w:rPr>
      </w:pPr>
      <w:r w:rsidRPr="000A468C">
        <w:rPr>
          <w:rFonts w:ascii="Arial" w:eastAsia="Arial" w:hAnsi="Arial" w:cs="Arial"/>
          <w:sz w:val="20"/>
          <w:szCs w:val="20"/>
        </w:rPr>
        <w:t>AARC/030</w:t>
      </w:r>
    </w:p>
    <w:sectPr w:rsidR="00124169" w:rsidRPr="0068560A">
      <w:headerReference w:type="default" r:id="rId7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5F440" w14:textId="77777777" w:rsidR="00A46E5D" w:rsidRDefault="006856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759E537" wp14:editId="7EBB4CCA">
          <wp:simplePos x="0" y="0"/>
          <wp:positionH relativeFrom="column">
            <wp:posOffset>-1080132</wp:posOffset>
          </wp:positionH>
          <wp:positionV relativeFrom="paragraph">
            <wp:posOffset>-449577</wp:posOffset>
          </wp:positionV>
          <wp:extent cx="7564175" cy="1070049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0A"/>
    <w:rsid w:val="00124169"/>
    <w:rsid w:val="0068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F7D7"/>
  <w15:chartTrackingRefBased/>
  <w15:docId w15:val="{BB230FFE-A90F-415C-98D8-0CFD6D90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60A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68560A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68560A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1447</Words>
  <Characters>7817</Characters>
  <Application>Microsoft Office Word</Application>
  <DocSecurity>0</DocSecurity>
  <Lines>65</Lines>
  <Paragraphs>18</Paragraphs>
  <ScaleCrop>false</ScaleCrop>
  <Company/>
  <LinksUpToDate>false</LinksUpToDate>
  <CharactersWithSpaces>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2026-10-14T13:18:00Z</dcterms:created>
  <dcterms:modified xsi:type="dcterms:W3CDTF">2026-10-14T13:18:00Z</dcterms:modified>
</cp:coreProperties>
</file>