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B7081" w:rsidRDefault="00A629B1">
      <w:pPr>
        <w:pStyle w:val="Ttulo"/>
      </w:pPr>
      <w:r>
        <w:rPr>
          <w:spacing w:val="-4"/>
        </w:rPr>
        <w:t>EDITAL</w:t>
      </w:r>
      <w:r>
        <w:rPr>
          <w:spacing w:val="-26"/>
        </w:rPr>
        <w:t xml:space="preserve"> </w:t>
      </w:r>
      <w:r>
        <w:rPr>
          <w:spacing w:val="-4"/>
        </w:rPr>
        <w:t>DE</w:t>
      </w:r>
      <w:r>
        <w:rPr>
          <w:spacing w:val="-17"/>
        </w:rPr>
        <w:t xml:space="preserve"> </w:t>
      </w:r>
      <w:r w:rsidR="00766341">
        <w:rPr>
          <w:spacing w:val="-4"/>
        </w:rPr>
        <w:t>VENDA</w:t>
      </w:r>
    </w:p>
    <w:p w:rsidR="00DB7081" w:rsidRDefault="00A629B1">
      <w:pPr>
        <w:pStyle w:val="Ttulo1"/>
        <w:spacing w:before="227" w:line="252" w:lineRule="auto"/>
        <w:ind w:left="3351" w:right="3205"/>
      </w:pPr>
      <w:r>
        <w:t>HELISSON</w:t>
      </w:r>
      <w:r>
        <w:rPr>
          <w:spacing w:val="-15"/>
        </w:rPr>
        <w:t xml:space="preserve"> </w:t>
      </w:r>
      <w:r>
        <w:t>SILVA</w:t>
      </w:r>
      <w:r>
        <w:rPr>
          <w:spacing w:val="-15"/>
        </w:rPr>
        <w:t xml:space="preserve"> </w:t>
      </w:r>
      <w:r>
        <w:t>SOUZA</w:t>
      </w:r>
      <w:r>
        <w:rPr>
          <w:spacing w:val="-16"/>
        </w:rPr>
        <w:t xml:space="preserve"> </w:t>
      </w:r>
      <w:r>
        <w:t>MAIA LEILOEIRO</w:t>
      </w:r>
      <w:r>
        <w:rPr>
          <w:spacing w:val="-16"/>
        </w:rPr>
        <w:t xml:space="preserve"> </w:t>
      </w:r>
      <w:r>
        <w:t>PÚBLICO</w:t>
      </w:r>
      <w:r>
        <w:rPr>
          <w:spacing w:val="-16"/>
        </w:rPr>
        <w:t xml:space="preserve"> </w:t>
      </w:r>
      <w:r>
        <w:t>OFICIAL JUCEPA 20150059426</w:t>
      </w:r>
    </w:p>
    <w:p w:rsidR="00DB7081" w:rsidRDefault="00DB7081">
      <w:pPr>
        <w:pStyle w:val="Corpodetexto"/>
        <w:spacing w:before="30"/>
        <w:rPr>
          <w:b/>
        </w:rPr>
      </w:pPr>
    </w:p>
    <w:p w:rsidR="00DB7081" w:rsidRDefault="00A629B1">
      <w:pPr>
        <w:ind w:left="360"/>
      </w:pPr>
      <w:r>
        <w:rPr>
          <w:b/>
          <w:spacing w:val="-2"/>
        </w:rPr>
        <w:t>COMITENTES:</w:t>
      </w:r>
      <w:r>
        <w:rPr>
          <w:b/>
          <w:spacing w:val="3"/>
        </w:rPr>
        <w:t xml:space="preserve"> </w:t>
      </w:r>
      <w:r>
        <w:rPr>
          <w:spacing w:val="-2"/>
        </w:rPr>
        <w:t>PARTICULAR</w:t>
      </w:r>
    </w:p>
    <w:p w:rsidR="00DB7081" w:rsidRDefault="00DB7081">
      <w:pPr>
        <w:pStyle w:val="Corpodetexto"/>
        <w:spacing w:before="119"/>
      </w:pPr>
    </w:p>
    <w:p w:rsidR="00DB7081" w:rsidRDefault="00A629B1">
      <w:pPr>
        <w:spacing w:line="268" w:lineRule="auto"/>
        <w:ind w:left="4057" w:right="283" w:hanging="3486"/>
        <w:rPr>
          <w:b/>
          <w:i/>
          <w:sz w:val="16"/>
        </w:rPr>
      </w:pPr>
      <w:r>
        <w:rPr>
          <w:b/>
          <w:i/>
          <w:sz w:val="16"/>
        </w:rPr>
        <w:t>O</w:t>
      </w:r>
      <w:r>
        <w:rPr>
          <w:b/>
          <w:i/>
          <w:spacing w:val="18"/>
          <w:sz w:val="16"/>
        </w:rPr>
        <w:t xml:space="preserve"> </w:t>
      </w:r>
      <w:r>
        <w:rPr>
          <w:b/>
          <w:i/>
          <w:sz w:val="16"/>
        </w:rPr>
        <w:t>LEILOEIRO</w:t>
      </w:r>
      <w:r>
        <w:rPr>
          <w:b/>
          <w:i/>
          <w:spacing w:val="20"/>
          <w:sz w:val="16"/>
        </w:rPr>
        <w:t xml:space="preserve"> </w:t>
      </w:r>
      <w:r>
        <w:rPr>
          <w:b/>
          <w:i/>
          <w:sz w:val="16"/>
        </w:rPr>
        <w:t>É AGENTE</w:t>
      </w:r>
      <w:r>
        <w:rPr>
          <w:b/>
          <w:i/>
          <w:spacing w:val="18"/>
          <w:sz w:val="16"/>
        </w:rPr>
        <w:t xml:space="preserve"> </w:t>
      </w:r>
      <w:r>
        <w:rPr>
          <w:b/>
          <w:i/>
          <w:sz w:val="16"/>
        </w:rPr>
        <w:t>AUXILIAR</w:t>
      </w:r>
      <w:r>
        <w:rPr>
          <w:b/>
          <w:i/>
          <w:spacing w:val="24"/>
          <w:sz w:val="16"/>
        </w:rPr>
        <w:t xml:space="preserve"> </w:t>
      </w:r>
      <w:r>
        <w:rPr>
          <w:b/>
          <w:i/>
          <w:sz w:val="16"/>
        </w:rPr>
        <w:t>DO</w:t>
      </w:r>
      <w:r>
        <w:rPr>
          <w:b/>
          <w:i/>
          <w:spacing w:val="18"/>
          <w:sz w:val="16"/>
        </w:rPr>
        <w:t xml:space="preserve"> </w:t>
      </w:r>
      <w:r>
        <w:rPr>
          <w:b/>
          <w:i/>
          <w:sz w:val="16"/>
        </w:rPr>
        <w:t>COMÉRCIO,</w:t>
      </w:r>
      <w:r>
        <w:rPr>
          <w:b/>
          <w:i/>
          <w:spacing w:val="22"/>
          <w:sz w:val="16"/>
        </w:rPr>
        <w:t xml:space="preserve"> </w:t>
      </w:r>
      <w:r>
        <w:rPr>
          <w:b/>
          <w:i/>
          <w:sz w:val="16"/>
        </w:rPr>
        <w:t>SENDO</w:t>
      </w:r>
      <w:r>
        <w:rPr>
          <w:b/>
          <w:i/>
          <w:spacing w:val="20"/>
          <w:sz w:val="16"/>
        </w:rPr>
        <w:t xml:space="preserve"> </w:t>
      </w:r>
      <w:r>
        <w:rPr>
          <w:b/>
          <w:i/>
          <w:sz w:val="16"/>
        </w:rPr>
        <w:t>QUE</w:t>
      </w:r>
      <w:r>
        <w:rPr>
          <w:b/>
          <w:i/>
          <w:spacing w:val="22"/>
          <w:sz w:val="16"/>
        </w:rPr>
        <w:t xml:space="preserve"> </w:t>
      </w:r>
      <w:r>
        <w:rPr>
          <w:b/>
          <w:i/>
          <w:sz w:val="16"/>
        </w:rPr>
        <w:t>TODOS OS</w:t>
      </w:r>
      <w:r>
        <w:rPr>
          <w:b/>
          <w:i/>
          <w:spacing w:val="17"/>
          <w:sz w:val="16"/>
        </w:rPr>
        <w:t xml:space="preserve"> </w:t>
      </w:r>
      <w:r>
        <w:rPr>
          <w:b/>
          <w:i/>
          <w:sz w:val="16"/>
        </w:rPr>
        <w:t>BENS</w:t>
      </w:r>
      <w:r>
        <w:rPr>
          <w:b/>
          <w:i/>
          <w:spacing w:val="17"/>
          <w:sz w:val="16"/>
        </w:rPr>
        <w:t xml:space="preserve"> </w:t>
      </w:r>
      <w:r>
        <w:rPr>
          <w:b/>
          <w:i/>
          <w:sz w:val="16"/>
        </w:rPr>
        <w:t>VENDIDOS</w:t>
      </w:r>
      <w:r>
        <w:rPr>
          <w:b/>
          <w:i/>
          <w:spacing w:val="18"/>
          <w:sz w:val="16"/>
        </w:rPr>
        <w:t xml:space="preserve"> </w:t>
      </w:r>
      <w:r>
        <w:rPr>
          <w:b/>
          <w:i/>
          <w:sz w:val="16"/>
        </w:rPr>
        <w:t>SÃO</w:t>
      </w:r>
      <w:r>
        <w:rPr>
          <w:b/>
          <w:i/>
          <w:spacing w:val="22"/>
          <w:sz w:val="16"/>
        </w:rPr>
        <w:t xml:space="preserve"> </w:t>
      </w:r>
      <w:r>
        <w:rPr>
          <w:b/>
          <w:i/>
          <w:sz w:val="16"/>
        </w:rPr>
        <w:t>DE</w:t>
      </w:r>
      <w:r>
        <w:rPr>
          <w:b/>
          <w:i/>
          <w:spacing w:val="22"/>
          <w:sz w:val="16"/>
        </w:rPr>
        <w:t xml:space="preserve"> </w:t>
      </w:r>
      <w:r>
        <w:rPr>
          <w:b/>
          <w:i/>
          <w:sz w:val="16"/>
        </w:rPr>
        <w:t>RESPONSABILIDADE</w:t>
      </w:r>
      <w:r>
        <w:rPr>
          <w:b/>
          <w:i/>
          <w:w w:val="105"/>
          <w:sz w:val="16"/>
        </w:rPr>
        <w:t xml:space="preserve"> DOS COMITENTES VENDEDORES</w:t>
      </w:r>
    </w:p>
    <w:p w:rsidR="00DB7081" w:rsidRDefault="00A629B1">
      <w:pPr>
        <w:spacing w:before="139"/>
        <w:ind w:left="360"/>
      </w:pPr>
      <w:r>
        <w:rPr>
          <w:spacing w:val="-2"/>
        </w:rPr>
        <w:t>*****************************************************************************************</w:t>
      </w:r>
    </w:p>
    <w:p w:rsidR="00DB7081" w:rsidRDefault="00A629B1">
      <w:pPr>
        <w:spacing w:before="172"/>
        <w:ind w:left="360"/>
      </w:pPr>
      <w:r>
        <w:rPr>
          <w:b/>
        </w:rPr>
        <w:t>DATAS</w:t>
      </w:r>
      <w:r>
        <w:rPr>
          <w:b/>
          <w:spacing w:val="-12"/>
        </w:rPr>
        <w:t xml:space="preserve"> </w:t>
      </w:r>
      <w:r>
        <w:rPr>
          <w:b/>
        </w:rPr>
        <w:t>E</w:t>
      </w:r>
      <w:r>
        <w:rPr>
          <w:b/>
          <w:spacing w:val="-10"/>
        </w:rPr>
        <w:t xml:space="preserve"> </w:t>
      </w:r>
      <w:r>
        <w:rPr>
          <w:b/>
        </w:rPr>
        <w:t>HORÁRIO:</w:t>
      </w:r>
      <w:r>
        <w:rPr>
          <w:b/>
          <w:spacing w:val="-7"/>
        </w:rPr>
        <w:t xml:space="preserve"> </w:t>
      </w:r>
      <w:r>
        <w:t>Dia</w:t>
      </w:r>
      <w:r>
        <w:rPr>
          <w:spacing w:val="-6"/>
        </w:rPr>
        <w:t xml:space="preserve"> </w:t>
      </w:r>
      <w:r>
        <w:t>18</w:t>
      </w:r>
      <w:r>
        <w:rPr>
          <w:spacing w:val="-7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junho</w:t>
      </w:r>
      <w:r>
        <w:rPr>
          <w:spacing w:val="-9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2025,</w:t>
      </w:r>
      <w:r>
        <w:rPr>
          <w:spacing w:val="-9"/>
        </w:rPr>
        <w:t xml:space="preserve"> </w:t>
      </w:r>
      <w:r>
        <w:t>às</w:t>
      </w:r>
      <w:r>
        <w:rPr>
          <w:spacing w:val="-7"/>
        </w:rPr>
        <w:t xml:space="preserve"> </w:t>
      </w:r>
      <w:r>
        <w:rPr>
          <w:spacing w:val="-2"/>
        </w:rPr>
        <w:t>10:00hs.</w:t>
      </w:r>
    </w:p>
    <w:p w:rsidR="00DB7081" w:rsidRDefault="00A629B1">
      <w:pPr>
        <w:pStyle w:val="Corpodetexto"/>
        <w:spacing w:before="176"/>
        <w:ind w:left="360"/>
      </w:pPr>
      <w:r>
        <w:rPr>
          <w:noProof/>
        </w:rPr>
        <w:drawing>
          <wp:anchor distT="0" distB="0" distL="0" distR="0" simplePos="0" relativeHeight="487451648" behindDoc="1" locked="0" layoutInCell="1" allowOverlap="1">
            <wp:simplePos x="0" y="0"/>
            <wp:positionH relativeFrom="page">
              <wp:posOffset>1757045</wp:posOffset>
            </wp:positionH>
            <wp:positionV relativeFrom="paragraph">
              <wp:posOffset>139952</wp:posOffset>
            </wp:positionV>
            <wp:extent cx="4643120" cy="4037584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43120" cy="40375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</w:rPr>
        <w:t>LOCAL</w:t>
      </w:r>
      <w:r>
        <w:rPr>
          <w:b/>
          <w:spacing w:val="-17"/>
        </w:rPr>
        <w:t xml:space="preserve"> </w:t>
      </w:r>
      <w:r>
        <w:rPr>
          <w:b/>
        </w:rPr>
        <w:t>DO</w:t>
      </w:r>
      <w:r>
        <w:rPr>
          <w:b/>
          <w:spacing w:val="-14"/>
        </w:rPr>
        <w:t xml:space="preserve"> </w:t>
      </w:r>
      <w:r>
        <w:rPr>
          <w:b/>
        </w:rPr>
        <w:t>LEILÃO:</w:t>
      </w:r>
      <w:r>
        <w:rPr>
          <w:b/>
          <w:spacing w:val="-14"/>
        </w:rPr>
        <w:t xml:space="preserve"> </w:t>
      </w:r>
      <w:hyperlink r:id="rId8">
        <w:r>
          <w:rPr>
            <w:color w:val="0000FF"/>
            <w:u w:val="single" w:color="0000FF"/>
          </w:rPr>
          <w:t>www.kingleiloes.net.</w:t>
        </w:r>
      </w:hyperlink>
      <w:r>
        <w:rPr>
          <w:color w:val="0000FF"/>
          <w:spacing w:val="-11"/>
        </w:rPr>
        <w:t xml:space="preserve"> </w:t>
      </w:r>
      <w:r>
        <w:t>Apenas</w:t>
      </w:r>
      <w:r>
        <w:rPr>
          <w:spacing w:val="-14"/>
        </w:rPr>
        <w:t xml:space="preserve"> </w:t>
      </w:r>
      <w:r>
        <w:t>online</w:t>
      </w:r>
      <w:r>
        <w:rPr>
          <w:spacing w:val="-13"/>
        </w:rPr>
        <w:t xml:space="preserve"> </w:t>
      </w:r>
      <w:r>
        <w:t>–</w:t>
      </w:r>
      <w:r>
        <w:rPr>
          <w:spacing w:val="-14"/>
        </w:rPr>
        <w:t xml:space="preserve"> </w:t>
      </w:r>
      <w:r>
        <w:t>transmissão</w:t>
      </w:r>
      <w:r>
        <w:rPr>
          <w:spacing w:val="-14"/>
        </w:rPr>
        <w:t xml:space="preserve"> </w:t>
      </w:r>
      <w:r>
        <w:t>ao</w:t>
      </w:r>
      <w:r>
        <w:rPr>
          <w:spacing w:val="-13"/>
        </w:rPr>
        <w:t xml:space="preserve"> </w:t>
      </w:r>
      <w:r>
        <w:t>vivo</w:t>
      </w:r>
      <w:r>
        <w:rPr>
          <w:spacing w:val="-11"/>
        </w:rPr>
        <w:t xml:space="preserve"> </w:t>
      </w:r>
      <w:r>
        <w:t>no</w:t>
      </w:r>
      <w:r>
        <w:rPr>
          <w:spacing w:val="-14"/>
        </w:rPr>
        <w:t xml:space="preserve"> </w:t>
      </w:r>
      <w:r>
        <w:t>site</w:t>
      </w:r>
      <w:r>
        <w:rPr>
          <w:spacing w:val="-13"/>
        </w:rPr>
        <w:t xml:space="preserve"> </w:t>
      </w:r>
      <w:r>
        <w:t>do</w:t>
      </w:r>
      <w:r>
        <w:rPr>
          <w:spacing w:val="-13"/>
        </w:rPr>
        <w:t xml:space="preserve"> </w:t>
      </w:r>
      <w:r>
        <w:rPr>
          <w:spacing w:val="-2"/>
        </w:rPr>
        <w:t>leiloeiro.</w:t>
      </w:r>
    </w:p>
    <w:p w:rsidR="00DB7081" w:rsidRDefault="00A629B1">
      <w:pPr>
        <w:pStyle w:val="Corpodetexto"/>
        <w:spacing w:before="175" w:line="264" w:lineRule="auto"/>
        <w:ind w:left="360" w:right="255"/>
        <w:jc w:val="both"/>
      </w:pPr>
      <w:r>
        <w:rPr>
          <w:b/>
        </w:rPr>
        <w:t>INTERESSADOS</w:t>
      </w:r>
      <w:r>
        <w:t>: Poderão oferecer lances pessoas físicas (maiores e capazes) ou jurídicas, legalmente representadas, conforme estatutos ou atos constitutivos.</w:t>
      </w:r>
    </w:p>
    <w:p w:rsidR="00DB7081" w:rsidRDefault="00A629B1">
      <w:pPr>
        <w:pStyle w:val="Corpodetexto"/>
        <w:spacing w:before="147" w:line="264" w:lineRule="auto"/>
        <w:ind w:left="360" w:right="218"/>
        <w:jc w:val="both"/>
      </w:pPr>
      <w:r>
        <w:t>Ficam</w:t>
      </w:r>
      <w:r>
        <w:rPr>
          <w:spacing w:val="24"/>
        </w:rPr>
        <w:t xml:space="preserve"> </w:t>
      </w:r>
      <w:r>
        <w:t>impedidas</w:t>
      </w:r>
      <w:r>
        <w:rPr>
          <w:spacing w:val="28"/>
        </w:rPr>
        <w:t xml:space="preserve"> </w:t>
      </w:r>
      <w:r>
        <w:t>de participar d</w:t>
      </w:r>
      <w:r w:rsidR="00766341">
        <w:t>a</w:t>
      </w:r>
      <w:r>
        <w:t xml:space="preserve"> </w:t>
      </w:r>
      <w:r w:rsidR="00766341">
        <w:t>compra</w:t>
      </w:r>
      <w:r>
        <w:t xml:space="preserve"> pessoas físicas</w:t>
      </w:r>
      <w:r>
        <w:rPr>
          <w:spacing w:val="33"/>
        </w:rPr>
        <w:t xml:space="preserve"> </w:t>
      </w:r>
      <w:r>
        <w:t>e jurídicas</w:t>
      </w:r>
      <w:r>
        <w:rPr>
          <w:spacing w:val="31"/>
        </w:rPr>
        <w:t xml:space="preserve"> </w:t>
      </w:r>
      <w:r>
        <w:t>consideradas inabilitadas</w:t>
      </w:r>
      <w:r>
        <w:rPr>
          <w:spacing w:val="29"/>
        </w:rPr>
        <w:t xml:space="preserve"> </w:t>
      </w:r>
      <w:r>
        <w:t xml:space="preserve">por inadimplências de obrigações assumidas em leilões anteriores e/ou que possuam restrições junto ao </w:t>
      </w:r>
      <w:r>
        <w:rPr>
          <w:b/>
        </w:rPr>
        <w:t>SPC/SERASA</w:t>
      </w:r>
      <w:r>
        <w:t>, bem como seus emitentes. Também ficará impedida de oferecer lances a Comissão de leilão do Compromitente</w:t>
      </w:r>
      <w:r>
        <w:t xml:space="preserve"> vendedor.</w:t>
      </w:r>
    </w:p>
    <w:p w:rsidR="00DB7081" w:rsidRDefault="00A629B1">
      <w:pPr>
        <w:pStyle w:val="Corpodetexto"/>
        <w:spacing w:before="144" w:line="264" w:lineRule="auto"/>
        <w:ind w:left="360" w:right="208"/>
        <w:jc w:val="both"/>
      </w:pPr>
      <w:r>
        <w:t xml:space="preserve">Os interessados na </w:t>
      </w:r>
      <w:r w:rsidR="00766341">
        <w:t>compra</w:t>
      </w:r>
      <w:r>
        <w:t xml:space="preserve"> dos bens deverão cadastrar-se antecipadamente através do sítio </w:t>
      </w:r>
      <w:hyperlink r:id="rId9">
        <w:r>
          <w:rPr>
            <w:color w:val="0460C1"/>
            <w:u w:val="single" w:color="0460C1"/>
          </w:rPr>
          <w:t>www.kingleiloes.net</w:t>
        </w:r>
        <w:r>
          <w:t>.</w:t>
        </w:r>
      </w:hyperlink>
      <w:r>
        <w:t xml:space="preserve"> Todos os cadastramentos estarão sujeitos à conferência de identidade em ba</w:t>
      </w:r>
      <w:r>
        <w:t xml:space="preserve">nco de dados oficial. O referido cadastramento implicará na aceitação da integralidade das disposições e condições dispostas neste edital. A confirmação ao interessado acerca do seu cadastramento ocorrerá por e-mail </w:t>
      </w:r>
      <w:hyperlink r:id="rId10">
        <w:r>
          <w:rPr>
            <w:color w:val="0000FF"/>
            <w:u w:val="single" w:color="0000FF"/>
          </w:rPr>
          <w:t>kingleiloespa@gmail.com.</w:t>
        </w:r>
      </w:hyperlink>
      <w:r>
        <w:rPr>
          <w:color w:val="0000FF"/>
        </w:rPr>
        <w:t xml:space="preserve"> </w:t>
      </w:r>
      <w:r>
        <w:t>O uso indevido da senha, de natureza pessoal e intransferível, é de exclusiva responsabilidade do</w:t>
      </w:r>
      <w:r>
        <w:rPr>
          <w:spacing w:val="-3"/>
        </w:rPr>
        <w:t xml:space="preserve"> </w:t>
      </w:r>
      <w:r>
        <w:t>usuário, tanto</w:t>
      </w:r>
      <w:r>
        <w:rPr>
          <w:spacing w:val="-2"/>
        </w:rPr>
        <w:t xml:space="preserve"> </w:t>
      </w:r>
      <w:r>
        <w:t>no</w:t>
      </w:r>
      <w:r>
        <w:rPr>
          <w:spacing w:val="-2"/>
        </w:rPr>
        <w:t xml:space="preserve"> </w:t>
      </w:r>
      <w:r>
        <w:t>cumprimento</w:t>
      </w:r>
      <w:r>
        <w:rPr>
          <w:spacing w:val="-2"/>
        </w:rPr>
        <w:t xml:space="preserve"> </w:t>
      </w:r>
      <w:r>
        <w:t>dos</w:t>
      </w:r>
      <w:r>
        <w:rPr>
          <w:spacing w:val="-4"/>
        </w:rPr>
        <w:t xml:space="preserve"> </w:t>
      </w:r>
      <w:r>
        <w:t>prazos</w:t>
      </w:r>
      <w:r>
        <w:rPr>
          <w:spacing w:val="-1"/>
        </w:rPr>
        <w:t xml:space="preserve"> </w:t>
      </w:r>
      <w:r>
        <w:t>fixados</w:t>
      </w:r>
      <w:r>
        <w:rPr>
          <w:spacing w:val="-2"/>
        </w:rPr>
        <w:t xml:space="preserve"> </w:t>
      </w:r>
      <w:r>
        <w:t>neste</w:t>
      </w:r>
      <w:r>
        <w:rPr>
          <w:spacing w:val="-2"/>
        </w:rPr>
        <w:t xml:space="preserve"> </w:t>
      </w:r>
      <w:r>
        <w:t>edital,</w:t>
      </w:r>
      <w:r>
        <w:rPr>
          <w:spacing w:val="-4"/>
        </w:rPr>
        <w:t xml:space="preserve"> </w:t>
      </w:r>
      <w:r>
        <w:t>como</w:t>
      </w:r>
      <w:r>
        <w:rPr>
          <w:spacing w:val="-2"/>
        </w:rPr>
        <w:t xml:space="preserve"> </w:t>
      </w:r>
      <w:r>
        <w:t>nos</w:t>
      </w:r>
      <w:r>
        <w:rPr>
          <w:spacing w:val="-2"/>
        </w:rPr>
        <w:t xml:space="preserve"> </w:t>
      </w:r>
      <w:r>
        <w:t>lances</w:t>
      </w:r>
      <w:r>
        <w:rPr>
          <w:spacing w:val="-1"/>
        </w:rPr>
        <w:t xml:space="preserve"> </w:t>
      </w:r>
      <w:r>
        <w:t>oferecidos.</w:t>
      </w:r>
      <w:r>
        <w:rPr>
          <w:spacing w:val="22"/>
        </w:rPr>
        <w:t xml:space="preserve"> </w:t>
      </w:r>
      <w:r>
        <w:t>O interessado é responsável tamb</w:t>
      </w:r>
      <w:r>
        <w:t xml:space="preserve">ém por todas as informações e cópias de documentos fornecidos no ato de </w:t>
      </w:r>
      <w:r>
        <w:rPr>
          <w:spacing w:val="-2"/>
        </w:rPr>
        <w:t>cadastramento.</w:t>
      </w:r>
    </w:p>
    <w:p w:rsidR="00DB7081" w:rsidRDefault="00A629B1">
      <w:pPr>
        <w:pStyle w:val="Corpodetexto"/>
        <w:spacing w:before="153" w:line="264" w:lineRule="auto"/>
        <w:ind w:left="360" w:right="211"/>
        <w:jc w:val="both"/>
      </w:pPr>
      <w:r>
        <w:t>Em decorrência</w:t>
      </w:r>
      <w:r>
        <w:rPr>
          <w:spacing w:val="17"/>
        </w:rPr>
        <w:t xml:space="preserve"> </w:t>
      </w:r>
      <w:r>
        <w:t>do tratamento</w:t>
      </w:r>
      <w:r>
        <w:rPr>
          <w:spacing w:val="-3"/>
        </w:rPr>
        <w:t xml:space="preserve"> </w:t>
      </w:r>
      <w:r>
        <w:t>dos</w:t>
      </w:r>
      <w:r>
        <w:rPr>
          <w:spacing w:val="-4"/>
        </w:rPr>
        <w:t xml:space="preserve"> </w:t>
      </w:r>
      <w:r>
        <w:t>dados</w:t>
      </w:r>
      <w:r>
        <w:rPr>
          <w:spacing w:val="-4"/>
        </w:rPr>
        <w:t xml:space="preserve"> </w:t>
      </w:r>
      <w:r>
        <w:t>pessoais</w:t>
      </w:r>
      <w:r>
        <w:rPr>
          <w:spacing w:val="-4"/>
        </w:rPr>
        <w:t xml:space="preserve"> </w:t>
      </w:r>
      <w:r>
        <w:t>coletados</w:t>
      </w:r>
      <w:r>
        <w:rPr>
          <w:spacing w:val="-3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>viabilizar</w:t>
      </w:r>
      <w:r>
        <w:rPr>
          <w:spacing w:val="-3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participação</w:t>
      </w:r>
      <w:r>
        <w:rPr>
          <w:spacing w:val="-3"/>
        </w:rPr>
        <w:t xml:space="preserve"> </w:t>
      </w:r>
      <w:r>
        <w:t>do</w:t>
      </w:r>
      <w:r>
        <w:rPr>
          <w:spacing w:val="-7"/>
        </w:rPr>
        <w:t xml:space="preserve"> </w:t>
      </w:r>
      <w:r>
        <w:t>interessado</w:t>
      </w:r>
      <w:r>
        <w:rPr>
          <w:spacing w:val="-9"/>
        </w:rPr>
        <w:t xml:space="preserve"> </w:t>
      </w:r>
      <w:r>
        <w:t>n</w:t>
      </w:r>
      <w:r w:rsidR="00766341">
        <w:t xml:space="preserve">a venda </w:t>
      </w:r>
      <w:r>
        <w:t>descrito neste Edital, o Leiloeiro Público Oficial HELISSON SILVA SOUZA MAIA declara e garante que as atividades que</w:t>
      </w:r>
      <w:r>
        <w:rPr>
          <w:spacing w:val="-2"/>
        </w:rPr>
        <w:t xml:space="preserve"> </w:t>
      </w:r>
      <w:r>
        <w:t>realiza</w:t>
      </w:r>
      <w:r>
        <w:rPr>
          <w:spacing w:val="-1"/>
        </w:rPr>
        <w:t xml:space="preserve"> </w:t>
      </w:r>
      <w:r>
        <w:t>estão</w:t>
      </w:r>
      <w:r>
        <w:rPr>
          <w:spacing w:val="-4"/>
        </w:rPr>
        <w:t xml:space="preserve"> </w:t>
      </w:r>
      <w:r>
        <w:t>em</w:t>
      </w:r>
      <w:r>
        <w:rPr>
          <w:spacing w:val="-5"/>
        </w:rPr>
        <w:t xml:space="preserve"> </w:t>
      </w:r>
      <w:r>
        <w:t>estrito</w:t>
      </w:r>
      <w:r>
        <w:rPr>
          <w:spacing w:val="-4"/>
        </w:rPr>
        <w:t xml:space="preserve"> </w:t>
      </w:r>
      <w:r>
        <w:t>acordo</w:t>
      </w:r>
      <w:r>
        <w:rPr>
          <w:spacing w:val="-2"/>
        </w:rPr>
        <w:t xml:space="preserve"> </w:t>
      </w:r>
      <w:r>
        <w:t>com</w:t>
      </w:r>
      <w:r>
        <w:rPr>
          <w:spacing w:val="-7"/>
        </w:rPr>
        <w:t xml:space="preserve"> </w:t>
      </w:r>
      <w:r>
        <w:t>a Lei 13.709/18</w:t>
      </w:r>
      <w:r>
        <w:rPr>
          <w:spacing w:val="-1"/>
        </w:rPr>
        <w:t xml:space="preserve"> </w:t>
      </w:r>
      <w:r>
        <w:t>(Lei Geral de</w:t>
      </w:r>
      <w:r>
        <w:rPr>
          <w:spacing w:val="-2"/>
        </w:rPr>
        <w:t xml:space="preserve"> </w:t>
      </w:r>
      <w:r>
        <w:t>Proteção de</w:t>
      </w:r>
      <w:r>
        <w:rPr>
          <w:spacing w:val="-2"/>
        </w:rPr>
        <w:t xml:space="preserve"> </w:t>
      </w:r>
      <w:r>
        <w:t>Dados),</w:t>
      </w:r>
      <w:r>
        <w:rPr>
          <w:spacing w:val="-2"/>
        </w:rPr>
        <w:t xml:space="preserve"> </w:t>
      </w:r>
      <w:r>
        <w:t>conforme as disposições do TERMO DE PRIVACIDAD</w:t>
      </w:r>
      <w:r>
        <w:t>E E PROT</w:t>
      </w:r>
      <w:bookmarkStart w:id="0" w:name="_GoBack"/>
      <w:bookmarkEnd w:id="0"/>
      <w:r>
        <w:t>EÇÃO DE DADOS disponibilizado na plataforma da Leiloeiro.</w:t>
      </w:r>
      <w:r>
        <w:rPr>
          <w:spacing w:val="-12"/>
        </w:rPr>
        <w:t xml:space="preserve"> </w:t>
      </w:r>
      <w:r>
        <w:t>O</w:t>
      </w:r>
      <w:r>
        <w:rPr>
          <w:spacing w:val="-14"/>
        </w:rPr>
        <w:t xml:space="preserve"> </w:t>
      </w:r>
      <w:r>
        <w:t>LEILOEIRO</w:t>
      </w:r>
      <w:r>
        <w:rPr>
          <w:spacing w:val="-9"/>
        </w:rPr>
        <w:t xml:space="preserve"> </w:t>
      </w:r>
      <w:r>
        <w:t>OFICIAL</w:t>
      </w:r>
      <w:r>
        <w:rPr>
          <w:spacing w:val="-10"/>
        </w:rPr>
        <w:t xml:space="preserve"> </w:t>
      </w:r>
      <w:r>
        <w:t>não</w:t>
      </w:r>
      <w:r>
        <w:rPr>
          <w:spacing w:val="-12"/>
        </w:rPr>
        <w:t xml:space="preserve"> </w:t>
      </w:r>
      <w:r>
        <w:t>tratará</w:t>
      </w:r>
      <w:r>
        <w:rPr>
          <w:spacing w:val="-12"/>
        </w:rPr>
        <w:t xml:space="preserve"> </w:t>
      </w:r>
      <w:r>
        <w:t>os</w:t>
      </w:r>
      <w:r>
        <w:rPr>
          <w:spacing w:val="-12"/>
        </w:rPr>
        <w:t xml:space="preserve"> </w:t>
      </w:r>
      <w:r>
        <w:t>dados</w:t>
      </w:r>
      <w:r>
        <w:rPr>
          <w:spacing w:val="-10"/>
        </w:rPr>
        <w:t xml:space="preserve"> </w:t>
      </w:r>
      <w:r>
        <w:t>pessoais</w:t>
      </w:r>
      <w:r>
        <w:rPr>
          <w:spacing w:val="-12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forma</w:t>
      </w:r>
      <w:r>
        <w:rPr>
          <w:spacing w:val="-10"/>
        </w:rPr>
        <w:t xml:space="preserve"> </w:t>
      </w:r>
      <w:r>
        <w:t>diversa</w:t>
      </w:r>
      <w:r>
        <w:rPr>
          <w:spacing w:val="-11"/>
        </w:rPr>
        <w:t xml:space="preserve"> </w:t>
      </w:r>
      <w:r>
        <w:t>ao</w:t>
      </w:r>
      <w:r>
        <w:rPr>
          <w:spacing w:val="10"/>
        </w:rPr>
        <w:t xml:space="preserve"> </w:t>
      </w:r>
      <w:r>
        <w:t>cumprimento</w:t>
      </w:r>
      <w:r>
        <w:rPr>
          <w:spacing w:val="-10"/>
        </w:rPr>
        <w:t xml:space="preserve"> </w:t>
      </w:r>
      <w:r>
        <w:t>das</w:t>
      </w:r>
      <w:r>
        <w:rPr>
          <w:spacing w:val="-12"/>
        </w:rPr>
        <w:t xml:space="preserve"> </w:t>
      </w:r>
      <w:r>
        <w:t xml:space="preserve">finalidades para os quais foram coletados, tampouco de forma ilícita, abusiva ou inadequada. Em caso de </w:t>
      </w:r>
      <w:r>
        <w:t xml:space="preserve">dúvidas ou solicitações referente ao tratamento de dados pessoais, o interessado deverá entrar em contato com </w:t>
      </w:r>
      <w:hyperlink r:id="rId11">
        <w:r>
          <w:rPr>
            <w:color w:val="0460C1"/>
            <w:spacing w:val="-2"/>
            <w:u w:val="single" w:color="0460C1"/>
          </w:rPr>
          <w:t>kingleiloespa@gmail.com</w:t>
        </w:r>
        <w:r>
          <w:rPr>
            <w:spacing w:val="-2"/>
          </w:rPr>
          <w:t>.</w:t>
        </w:r>
      </w:hyperlink>
    </w:p>
    <w:p w:rsidR="00DB7081" w:rsidRDefault="00A629B1">
      <w:pPr>
        <w:pStyle w:val="Corpodetexto"/>
        <w:spacing w:before="138"/>
        <w:ind w:left="360" w:right="125"/>
        <w:jc w:val="both"/>
      </w:pPr>
      <w:r>
        <w:rPr>
          <w:b/>
        </w:rPr>
        <w:t>DOS</w:t>
      </w:r>
      <w:r>
        <w:rPr>
          <w:b/>
          <w:spacing w:val="40"/>
        </w:rPr>
        <w:t xml:space="preserve"> </w:t>
      </w:r>
      <w:r>
        <w:rPr>
          <w:b/>
        </w:rPr>
        <w:t>LANCES</w:t>
      </w:r>
      <w:r>
        <w:rPr>
          <w:b/>
          <w:spacing w:val="39"/>
        </w:rPr>
        <w:t xml:space="preserve"> </w:t>
      </w:r>
      <w:r>
        <w:rPr>
          <w:b/>
        </w:rPr>
        <w:t>-</w:t>
      </w:r>
      <w:r>
        <w:rPr>
          <w:b/>
          <w:spacing w:val="39"/>
        </w:rPr>
        <w:t xml:space="preserve"> </w:t>
      </w:r>
      <w:r>
        <w:t>Os</w:t>
      </w:r>
      <w:r>
        <w:rPr>
          <w:spacing w:val="34"/>
        </w:rPr>
        <w:t xml:space="preserve"> </w:t>
      </w:r>
      <w:r>
        <w:t>lances</w:t>
      </w:r>
      <w:r>
        <w:rPr>
          <w:spacing w:val="38"/>
        </w:rPr>
        <w:t xml:space="preserve"> </w:t>
      </w:r>
      <w:r>
        <w:t>serão</w:t>
      </w:r>
      <w:r>
        <w:rPr>
          <w:spacing w:val="37"/>
        </w:rPr>
        <w:t xml:space="preserve"> </w:t>
      </w:r>
      <w:r>
        <w:t>on-line,</w:t>
      </w:r>
      <w:r>
        <w:rPr>
          <w:spacing w:val="34"/>
        </w:rPr>
        <w:t xml:space="preserve"> </w:t>
      </w:r>
      <w:r>
        <w:t>feitos</w:t>
      </w:r>
      <w:r>
        <w:rPr>
          <w:spacing w:val="20"/>
        </w:rPr>
        <w:t xml:space="preserve"> </w:t>
      </w:r>
      <w:r>
        <w:t>através</w:t>
      </w:r>
      <w:r>
        <w:rPr>
          <w:spacing w:val="23"/>
        </w:rPr>
        <w:t xml:space="preserve"> </w:t>
      </w:r>
      <w:r>
        <w:t>do</w:t>
      </w:r>
      <w:r>
        <w:rPr>
          <w:spacing w:val="22"/>
        </w:rPr>
        <w:t xml:space="preserve"> </w:t>
      </w:r>
      <w:r>
        <w:t>sítio</w:t>
      </w:r>
      <w:r>
        <w:rPr>
          <w:spacing w:val="22"/>
        </w:rPr>
        <w:t xml:space="preserve"> </w:t>
      </w:r>
      <w:r>
        <w:t>da</w:t>
      </w:r>
      <w:r>
        <w:rPr>
          <w:spacing w:val="22"/>
        </w:rPr>
        <w:t xml:space="preserve"> </w:t>
      </w:r>
      <w:r>
        <w:t>Internet:</w:t>
      </w:r>
      <w:r>
        <w:rPr>
          <w:spacing w:val="24"/>
        </w:rPr>
        <w:t xml:space="preserve"> </w:t>
      </w:r>
      <w:hyperlink r:id="rId12">
        <w:r>
          <w:rPr>
            <w:b/>
          </w:rPr>
          <w:t>www.kingleiloes.net</w:t>
        </w:r>
      </w:hyperlink>
      <w:r>
        <w:rPr>
          <w:b/>
          <w:spacing w:val="34"/>
        </w:rPr>
        <w:t xml:space="preserve"> </w:t>
      </w:r>
      <w:r>
        <w:t>que</w:t>
      </w:r>
      <w:r>
        <w:rPr>
          <w:spacing w:val="30"/>
        </w:rPr>
        <w:t xml:space="preserve"> </w:t>
      </w:r>
      <w:r>
        <w:t>conterá as</w:t>
      </w:r>
      <w:r>
        <w:rPr>
          <w:spacing w:val="40"/>
        </w:rPr>
        <w:t xml:space="preserve"> </w:t>
      </w:r>
      <w:r>
        <w:t>condições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venda</w:t>
      </w:r>
      <w:r>
        <w:rPr>
          <w:spacing w:val="40"/>
        </w:rPr>
        <w:t xml:space="preserve"> </w:t>
      </w:r>
      <w:r>
        <w:t>e</w:t>
      </w:r>
      <w:r>
        <w:rPr>
          <w:spacing w:val="40"/>
        </w:rPr>
        <w:t xml:space="preserve"> </w:t>
      </w:r>
      <w:r>
        <w:t>pagamento</w:t>
      </w:r>
      <w:r>
        <w:rPr>
          <w:spacing w:val="40"/>
        </w:rPr>
        <w:t xml:space="preserve"> </w:t>
      </w:r>
      <w:r>
        <w:t>do</w:t>
      </w:r>
      <w:r>
        <w:rPr>
          <w:spacing w:val="40"/>
        </w:rPr>
        <w:t xml:space="preserve"> </w:t>
      </w:r>
      <w:r>
        <w:t>Leilão,</w:t>
      </w:r>
      <w:r>
        <w:rPr>
          <w:spacing w:val="40"/>
        </w:rPr>
        <w:t xml:space="preserve"> </w:t>
      </w:r>
      <w:r>
        <w:t>considerando-se</w:t>
      </w:r>
      <w:r>
        <w:rPr>
          <w:spacing w:val="40"/>
        </w:rPr>
        <w:t xml:space="preserve"> </w:t>
      </w:r>
      <w:r>
        <w:t>promissario comprador, o que</w:t>
      </w:r>
      <w:r>
        <w:rPr>
          <w:spacing w:val="40"/>
        </w:rPr>
        <w:t xml:space="preserve"> </w:t>
      </w:r>
      <w:r>
        <w:t>houver feito a maior</w:t>
      </w:r>
      <w:r>
        <w:rPr>
          <w:spacing w:val="-13"/>
        </w:rPr>
        <w:t xml:space="preserve"> </w:t>
      </w:r>
      <w:r>
        <w:t>oferta.</w:t>
      </w:r>
      <w:r>
        <w:rPr>
          <w:spacing w:val="-13"/>
        </w:rPr>
        <w:t xml:space="preserve"> </w:t>
      </w:r>
      <w:r>
        <w:t>Durante</w:t>
      </w:r>
      <w:r>
        <w:rPr>
          <w:spacing w:val="-13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alienação,</w:t>
      </w:r>
      <w:r>
        <w:rPr>
          <w:spacing w:val="-12"/>
        </w:rPr>
        <w:t xml:space="preserve"> </w:t>
      </w:r>
      <w:r>
        <w:t>os</w:t>
      </w:r>
      <w:r>
        <w:rPr>
          <w:spacing w:val="-13"/>
        </w:rPr>
        <w:t xml:space="preserve"> </w:t>
      </w:r>
      <w:r>
        <w:t>lances</w:t>
      </w:r>
      <w:r>
        <w:rPr>
          <w:spacing w:val="-12"/>
        </w:rPr>
        <w:t xml:space="preserve"> </w:t>
      </w:r>
      <w:r>
        <w:t>deverão</w:t>
      </w:r>
      <w:r>
        <w:rPr>
          <w:spacing w:val="-13"/>
        </w:rPr>
        <w:t xml:space="preserve"> </w:t>
      </w:r>
      <w:r>
        <w:t>ser</w:t>
      </w:r>
      <w:r>
        <w:rPr>
          <w:spacing w:val="-14"/>
        </w:rPr>
        <w:t xml:space="preserve"> </w:t>
      </w:r>
      <w:r>
        <w:t>of</w:t>
      </w:r>
      <w:r>
        <w:t>erecidos</w:t>
      </w:r>
      <w:r>
        <w:rPr>
          <w:spacing w:val="-10"/>
        </w:rPr>
        <w:t xml:space="preserve"> </w:t>
      </w:r>
      <w:r>
        <w:t>diretamente</w:t>
      </w:r>
      <w:r>
        <w:rPr>
          <w:spacing w:val="-12"/>
        </w:rPr>
        <w:t xml:space="preserve"> </w:t>
      </w:r>
      <w:r>
        <w:t>no</w:t>
      </w:r>
      <w:r>
        <w:rPr>
          <w:spacing w:val="-13"/>
        </w:rPr>
        <w:t xml:space="preserve"> </w:t>
      </w:r>
      <w:r>
        <w:t>sistema</w:t>
      </w:r>
      <w:r>
        <w:rPr>
          <w:spacing w:val="-11"/>
        </w:rPr>
        <w:t xml:space="preserve"> </w:t>
      </w:r>
      <w:r>
        <w:t>do</w:t>
      </w:r>
      <w:r>
        <w:rPr>
          <w:spacing w:val="-13"/>
        </w:rPr>
        <w:t xml:space="preserve"> </w:t>
      </w:r>
      <w:r>
        <w:t>gestor</w:t>
      </w:r>
      <w:r>
        <w:rPr>
          <w:spacing w:val="-12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t>imediatamente divulgados on-line, de modo a viabilizar a preservação do tempo real das ofertas.</w:t>
      </w:r>
    </w:p>
    <w:p w:rsidR="00DB7081" w:rsidRDefault="00DB7081">
      <w:pPr>
        <w:pStyle w:val="Corpodetexto"/>
        <w:jc w:val="both"/>
        <w:sectPr w:rsidR="00DB7081">
          <w:headerReference w:type="default" r:id="rId13"/>
          <w:type w:val="continuous"/>
          <w:pgSz w:w="11940" w:h="16860"/>
          <w:pgMar w:top="1080" w:right="708" w:bottom="280" w:left="566" w:header="334" w:footer="0" w:gutter="0"/>
          <w:pgNumType w:start="1"/>
          <w:cols w:space="720"/>
        </w:sectPr>
      </w:pPr>
    </w:p>
    <w:p w:rsidR="00DB7081" w:rsidRDefault="00A629B1">
      <w:pPr>
        <w:pStyle w:val="Corpodetexto"/>
        <w:spacing w:before="158" w:line="264" w:lineRule="auto"/>
        <w:ind w:left="360" w:right="208"/>
        <w:jc w:val="both"/>
      </w:pPr>
      <w:r>
        <w:lastRenderedPageBreak/>
        <w:t>No</w:t>
      </w:r>
      <w:r>
        <w:rPr>
          <w:spacing w:val="40"/>
        </w:rPr>
        <w:t xml:space="preserve"> </w:t>
      </w:r>
      <w:r>
        <w:t>decorrer</w:t>
      </w:r>
      <w:r>
        <w:rPr>
          <w:spacing w:val="40"/>
        </w:rPr>
        <w:t xml:space="preserve"> </w:t>
      </w:r>
      <w:r>
        <w:t>do</w:t>
      </w:r>
      <w:r>
        <w:rPr>
          <w:spacing w:val="40"/>
        </w:rPr>
        <w:t xml:space="preserve"> </w:t>
      </w:r>
      <w:r>
        <w:t>leilão,</w:t>
      </w:r>
      <w:r>
        <w:rPr>
          <w:spacing w:val="40"/>
        </w:rPr>
        <w:t xml:space="preserve"> </w:t>
      </w:r>
      <w:r>
        <w:t>o</w:t>
      </w:r>
      <w:r>
        <w:rPr>
          <w:spacing w:val="40"/>
        </w:rPr>
        <w:t xml:space="preserve"> </w:t>
      </w:r>
      <w:r>
        <w:t>valor</w:t>
      </w:r>
      <w:r>
        <w:rPr>
          <w:spacing w:val="40"/>
        </w:rPr>
        <w:t xml:space="preserve"> </w:t>
      </w:r>
      <w:r>
        <w:t>do</w:t>
      </w:r>
      <w:r>
        <w:rPr>
          <w:spacing w:val="40"/>
        </w:rPr>
        <w:t xml:space="preserve"> </w:t>
      </w:r>
      <w:r>
        <w:t>lance,</w:t>
      </w:r>
      <w:r>
        <w:rPr>
          <w:spacing w:val="40"/>
        </w:rPr>
        <w:t xml:space="preserve"> </w:t>
      </w:r>
      <w:r>
        <w:t>inclusive</w:t>
      </w:r>
      <w:r>
        <w:rPr>
          <w:spacing w:val="40"/>
        </w:rPr>
        <w:t xml:space="preserve"> </w:t>
      </w:r>
      <w:r>
        <w:t>o</w:t>
      </w:r>
      <w:r>
        <w:rPr>
          <w:spacing w:val="40"/>
        </w:rPr>
        <w:t xml:space="preserve"> </w:t>
      </w:r>
      <w:r>
        <w:t>Inicial,</w:t>
      </w:r>
      <w:r>
        <w:rPr>
          <w:spacing w:val="40"/>
        </w:rPr>
        <w:t xml:space="preserve"> </w:t>
      </w:r>
      <w:r>
        <w:t>será</w:t>
      </w:r>
      <w:r>
        <w:rPr>
          <w:spacing w:val="40"/>
        </w:rPr>
        <w:t xml:space="preserve"> </w:t>
      </w:r>
      <w:r>
        <w:t>estabelecido</w:t>
      </w:r>
      <w:r>
        <w:rPr>
          <w:spacing w:val="40"/>
        </w:rPr>
        <w:t xml:space="preserve"> </w:t>
      </w:r>
      <w:r>
        <w:t>pelo</w:t>
      </w:r>
      <w:r>
        <w:rPr>
          <w:spacing w:val="40"/>
        </w:rPr>
        <w:t xml:space="preserve"> </w:t>
      </w:r>
      <w:r>
        <w:t>Leiloeiro.</w:t>
      </w:r>
      <w:r>
        <w:rPr>
          <w:spacing w:val="40"/>
        </w:rPr>
        <w:t xml:space="preserve"> </w:t>
      </w:r>
      <w:r>
        <w:t>As</w:t>
      </w:r>
      <w:r>
        <w:rPr>
          <w:spacing w:val="40"/>
        </w:rPr>
        <w:t xml:space="preserve"> </w:t>
      </w:r>
      <w:r>
        <w:t>ofertas</w:t>
      </w:r>
      <w:r>
        <w:rPr>
          <w:spacing w:val="40"/>
        </w:rPr>
        <w:t xml:space="preserve"> </w:t>
      </w:r>
      <w:r>
        <w:t>de preço</w:t>
      </w:r>
      <w:r>
        <w:rPr>
          <w:spacing w:val="-7"/>
        </w:rPr>
        <w:t xml:space="preserve"> </w:t>
      </w:r>
      <w:r>
        <w:t>entre</w:t>
      </w:r>
      <w:r>
        <w:rPr>
          <w:spacing w:val="-5"/>
        </w:rPr>
        <w:t xml:space="preserve"> </w:t>
      </w:r>
      <w:r>
        <w:t>um</w:t>
      </w:r>
      <w:r>
        <w:rPr>
          <w:spacing w:val="-10"/>
        </w:rPr>
        <w:t xml:space="preserve"> </w:t>
      </w:r>
      <w:r>
        <w:t>lance</w:t>
      </w:r>
      <w:r>
        <w:rPr>
          <w:spacing w:val="-5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outro,</w:t>
      </w:r>
      <w:r>
        <w:rPr>
          <w:spacing w:val="-3"/>
        </w:rPr>
        <w:t xml:space="preserve"> </w:t>
      </w:r>
      <w:r>
        <w:t>por</w:t>
      </w:r>
      <w:r>
        <w:rPr>
          <w:spacing w:val="-5"/>
        </w:rPr>
        <w:t xml:space="preserve"> </w:t>
      </w:r>
      <w:r>
        <w:t>sua</w:t>
      </w:r>
      <w:r>
        <w:rPr>
          <w:spacing w:val="-6"/>
        </w:rPr>
        <w:t xml:space="preserve"> </w:t>
      </w:r>
      <w:r>
        <w:t>vez,</w:t>
      </w:r>
      <w:r>
        <w:rPr>
          <w:spacing w:val="-6"/>
        </w:rPr>
        <w:t xml:space="preserve"> </w:t>
      </w:r>
      <w:r>
        <w:t>deverão</w:t>
      </w:r>
      <w:r>
        <w:rPr>
          <w:spacing w:val="-5"/>
        </w:rPr>
        <w:t xml:space="preserve"> </w:t>
      </w:r>
      <w:r>
        <w:t>ser</w:t>
      </w:r>
      <w:r>
        <w:rPr>
          <w:spacing w:val="-7"/>
        </w:rPr>
        <w:t xml:space="preserve"> </w:t>
      </w:r>
      <w:r>
        <w:t>acrescidas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um</w:t>
      </w:r>
      <w:r>
        <w:rPr>
          <w:spacing w:val="-10"/>
        </w:rPr>
        <w:t xml:space="preserve"> </w:t>
      </w:r>
      <w:r>
        <w:t>valor</w:t>
      </w:r>
      <w:r>
        <w:rPr>
          <w:spacing w:val="-2"/>
        </w:rPr>
        <w:t xml:space="preserve"> </w:t>
      </w:r>
      <w:r>
        <w:t>mínimo</w:t>
      </w:r>
      <w:r>
        <w:rPr>
          <w:spacing w:val="-3"/>
        </w:rPr>
        <w:t xml:space="preserve"> </w:t>
      </w:r>
      <w:r>
        <w:t>(incremento),</w:t>
      </w:r>
      <w:r>
        <w:rPr>
          <w:spacing w:val="-3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qual</w:t>
      </w:r>
      <w:r>
        <w:rPr>
          <w:spacing w:val="-5"/>
        </w:rPr>
        <w:t xml:space="preserve"> </w:t>
      </w:r>
      <w:r>
        <w:t>também será fixado pelo Leiloeiro.</w:t>
      </w:r>
    </w:p>
    <w:p w:rsidR="00DB7081" w:rsidRDefault="00A629B1">
      <w:pPr>
        <w:pStyle w:val="Corpodetexto"/>
        <w:spacing w:before="145" w:line="264" w:lineRule="auto"/>
        <w:ind w:left="360" w:right="227"/>
        <w:jc w:val="both"/>
      </w:pPr>
      <w:r>
        <w:t>Em caso de travament</w:t>
      </w:r>
      <w:r>
        <w:t>o, queda de energia, ou qualquer fato fortuito, que venha a interferir na transmissão ou andamento do leilão online, o ARREMATANTE deverá aguardar o tempo necessário, ficando o mesmo atento a normalização da transmissão. Caso contrário, não caberá ao ARREM</w:t>
      </w:r>
      <w:r>
        <w:t>ATANTE nenhuma contestação na hipótese de superação do valor ofertado, seja na venda e /ou condicional.</w:t>
      </w:r>
    </w:p>
    <w:p w:rsidR="00DB7081" w:rsidRDefault="00A629B1">
      <w:pPr>
        <w:pStyle w:val="Corpodetexto"/>
        <w:spacing w:before="144" w:line="264" w:lineRule="auto"/>
        <w:ind w:left="360" w:right="224"/>
        <w:jc w:val="both"/>
      </w:pPr>
      <w:r>
        <w:t>Os</w:t>
      </w:r>
      <w:r>
        <w:rPr>
          <w:spacing w:val="-3"/>
        </w:rPr>
        <w:t xml:space="preserve"> </w:t>
      </w:r>
      <w:r>
        <w:t>lances</w:t>
      </w:r>
      <w:r>
        <w:rPr>
          <w:spacing w:val="-5"/>
        </w:rPr>
        <w:t xml:space="preserve"> </w:t>
      </w:r>
      <w:r>
        <w:t>somente</w:t>
      </w:r>
      <w:r>
        <w:rPr>
          <w:spacing w:val="-5"/>
        </w:rPr>
        <w:t xml:space="preserve"> </w:t>
      </w:r>
      <w:r>
        <w:t>poderão</w:t>
      </w:r>
      <w:r>
        <w:rPr>
          <w:spacing w:val="-7"/>
        </w:rPr>
        <w:t xml:space="preserve"> </w:t>
      </w:r>
      <w:r>
        <w:t>ser</w:t>
      </w:r>
      <w:r>
        <w:rPr>
          <w:spacing w:val="-5"/>
        </w:rPr>
        <w:t xml:space="preserve"> </w:t>
      </w:r>
      <w:r>
        <w:t>cancelados</w:t>
      </w:r>
      <w:r>
        <w:rPr>
          <w:spacing w:val="-5"/>
        </w:rPr>
        <w:t xml:space="preserve"> </w:t>
      </w:r>
      <w:r>
        <w:t>com</w:t>
      </w:r>
      <w:r>
        <w:rPr>
          <w:spacing w:val="-9"/>
        </w:rPr>
        <w:t xml:space="preserve"> </w:t>
      </w:r>
      <w:r>
        <w:t>até</w:t>
      </w:r>
      <w:r>
        <w:rPr>
          <w:spacing w:val="-3"/>
        </w:rPr>
        <w:t xml:space="preserve"> </w:t>
      </w:r>
      <w:r>
        <w:t>24</w:t>
      </w:r>
      <w:r>
        <w:rPr>
          <w:spacing w:val="-6"/>
        </w:rPr>
        <w:t xml:space="preserve"> </w:t>
      </w:r>
      <w:r>
        <w:t>horas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antecedência</w:t>
      </w:r>
      <w:r>
        <w:rPr>
          <w:spacing w:val="-5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data</w:t>
      </w:r>
      <w:r>
        <w:rPr>
          <w:spacing w:val="-7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leilão,</w:t>
      </w:r>
      <w:r>
        <w:rPr>
          <w:spacing w:val="-5"/>
        </w:rPr>
        <w:t xml:space="preserve"> </w:t>
      </w:r>
      <w:r>
        <w:t>devendo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 xml:space="preserve">solicitação ser obrigatoriamente formalizada via e-mail ( </w:t>
      </w:r>
      <w:hyperlink r:id="rId14">
        <w:r>
          <w:rPr>
            <w:color w:val="0000FF"/>
            <w:u w:val="single" w:color="0000FF"/>
          </w:rPr>
          <w:t>kingleiloespa@gmail.com</w:t>
        </w:r>
      </w:hyperlink>
      <w:r>
        <w:rPr>
          <w:color w:val="0000FF"/>
        </w:rPr>
        <w:t xml:space="preserve"> </w:t>
      </w:r>
      <w:r>
        <w:t>).</w:t>
      </w:r>
    </w:p>
    <w:p w:rsidR="00DB7081" w:rsidRDefault="00A629B1">
      <w:pPr>
        <w:pStyle w:val="Corpodetexto"/>
        <w:spacing w:before="147" w:line="264" w:lineRule="auto"/>
        <w:ind w:left="360" w:right="222"/>
        <w:jc w:val="both"/>
      </w:pPr>
      <w:r>
        <w:t>O</w:t>
      </w:r>
      <w:r>
        <w:rPr>
          <w:spacing w:val="-4"/>
        </w:rPr>
        <w:t xml:space="preserve"> </w:t>
      </w:r>
      <w:r>
        <w:t>oferecimento do</w:t>
      </w:r>
      <w:r>
        <w:rPr>
          <w:spacing w:val="-4"/>
        </w:rPr>
        <w:t xml:space="preserve"> </w:t>
      </w:r>
      <w:r>
        <w:t>lanço</w:t>
      </w:r>
      <w:r>
        <w:rPr>
          <w:spacing w:val="-3"/>
        </w:rPr>
        <w:t xml:space="preserve"> </w:t>
      </w:r>
      <w:r>
        <w:t>para a</w:t>
      </w:r>
      <w:r>
        <w:rPr>
          <w:spacing w:val="-3"/>
        </w:rPr>
        <w:t xml:space="preserve"> </w:t>
      </w:r>
      <w:r>
        <w:t>aquisição</w:t>
      </w:r>
      <w:r>
        <w:rPr>
          <w:spacing w:val="-3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bem</w:t>
      </w:r>
      <w:r>
        <w:rPr>
          <w:spacing w:val="-7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que trata</w:t>
      </w:r>
      <w:r>
        <w:rPr>
          <w:spacing w:val="-3"/>
        </w:rPr>
        <w:t xml:space="preserve"> </w:t>
      </w:r>
      <w:r>
        <w:t>este</w:t>
      </w:r>
      <w:r>
        <w:rPr>
          <w:spacing w:val="-1"/>
        </w:rPr>
        <w:t xml:space="preserve"> </w:t>
      </w:r>
      <w:r>
        <w:t>Edital</w:t>
      </w:r>
      <w:r>
        <w:rPr>
          <w:spacing w:val="-2"/>
        </w:rPr>
        <w:t xml:space="preserve"> </w:t>
      </w:r>
      <w:r>
        <w:t>importa em</w:t>
      </w:r>
      <w:r>
        <w:rPr>
          <w:spacing w:val="-5"/>
        </w:rPr>
        <w:t xml:space="preserve"> </w:t>
      </w:r>
      <w:r>
        <w:t>total aceitação das</w:t>
      </w:r>
      <w:r>
        <w:rPr>
          <w:spacing w:val="-3"/>
        </w:rPr>
        <w:t xml:space="preserve"> </w:t>
      </w:r>
      <w:r>
        <w:t xml:space="preserve">condições gerais </w:t>
      </w:r>
      <w:r>
        <w:t>no mesmo fixadas e a expressa renúncia dos arrematantes a ações judiciais e extrajudiciais de contestação de suas Cláusulas.</w:t>
      </w:r>
    </w:p>
    <w:p w:rsidR="00DB7081" w:rsidRDefault="00A629B1">
      <w:pPr>
        <w:pStyle w:val="Corpodetexto"/>
        <w:spacing w:before="147" w:line="266" w:lineRule="auto"/>
        <w:ind w:left="360" w:right="217"/>
        <w:jc w:val="both"/>
      </w:pPr>
      <w:r>
        <w:rPr>
          <w:noProof/>
        </w:rPr>
        <w:drawing>
          <wp:anchor distT="0" distB="0" distL="0" distR="0" simplePos="0" relativeHeight="487452160" behindDoc="1" locked="0" layoutInCell="1" allowOverlap="1">
            <wp:simplePos x="0" y="0"/>
            <wp:positionH relativeFrom="page">
              <wp:posOffset>1757045</wp:posOffset>
            </wp:positionH>
            <wp:positionV relativeFrom="paragraph">
              <wp:posOffset>112294</wp:posOffset>
            </wp:positionV>
            <wp:extent cx="4642865" cy="4037329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42865" cy="40373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Em</w:t>
      </w:r>
      <w:r>
        <w:rPr>
          <w:spacing w:val="-9"/>
        </w:rPr>
        <w:t xml:space="preserve"> </w:t>
      </w:r>
      <w:r>
        <w:t>nenhuma</w:t>
      </w:r>
      <w:r>
        <w:rPr>
          <w:spacing w:val="-3"/>
        </w:rPr>
        <w:t xml:space="preserve"> </w:t>
      </w:r>
      <w:r>
        <w:t>hipótese</w:t>
      </w:r>
      <w:r>
        <w:rPr>
          <w:spacing w:val="-5"/>
        </w:rPr>
        <w:t xml:space="preserve"> </w:t>
      </w:r>
      <w:r>
        <w:t>será</w:t>
      </w:r>
      <w:r>
        <w:rPr>
          <w:spacing w:val="-8"/>
        </w:rPr>
        <w:t xml:space="preserve"> </w:t>
      </w:r>
      <w:r>
        <w:t>aceita</w:t>
      </w:r>
      <w:r>
        <w:rPr>
          <w:spacing w:val="-4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desistência</w:t>
      </w:r>
      <w:r>
        <w:rPr>
          <w:spacing w:val="-5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bem</w:t>
      </w:r>
      <w:r>
        <w:rPr>
          <w:spacing w:val="-9"/>
        </w:rPr>
        <w:t xml:space="preserve"> </w:t>
      </w:r>
      <w:r>
        <w:t>pelo</w:t>
      </w:r>
      <w:r>
        <w:rPr>
          <w:spacing w:val="-6"/>
        </w:rPr>
        <w:t xml:space="preserve"> </w:t>
      </w:r>
      <w:r>
        <w:t>adquirente,</w:t>
      </w:r>
      <w:r>
        <w:rPr>
          <w:spacing w:val="-8"/>
        </w:rPr>
        <w:t xml:space="preserve"> </w:t>
      </w:r>
      <w:r>
        <w:t>assim</w:t>
      </w:r>
      <w:r>
        <w:rPr>
          <w:spacing w:val="-12"/>
        </w:rPr>
        <w:t xml:space="preserve"> </w:t>
      </w:r>
      <w:r>
        <w:t>como</w:t>
      </w:r>
      <w:r>
        <w:rPr>
          <w:spacing w:val="-3"/>
        </w:rPr>
        <w:t xml:space="preserve"> </w:t>
      </w:r>
      <w:r>
        <w:t>alegações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desconhecimento das</w:t>
      </w:r>
      <w:r>
        <w:rPr>
          <w:spacing w:val="40"/>
        </w:rPr>
        <w:t xml:space="preserve"> </w:t>
      </w:r>
      <w:r>
        <w:t>cláusulas</w:t>
      </w:r>
      <w:r>
        <w:rPr>
          <w:spacing w:val="40"/>
        </w:rPr>
        <w:t xml:space="preserve"> </w:t>
      </w:r>
      <w:r>
        <w:t>do</w:t>
      </w:r>
      <w:r>
        <w:rPr>
          <w:spacing w:val="40"/>
        </w:rPr>
        <w:t xml:space="preserve"> </w:t>
      </w:r>
      <w:r>
        <w:t>presente</w:t>
      </w:r>
      <w:r>
        <w:rPr>
          <w:spacing w:val="40"/>
        </w:rPr>
        <w:t xml:space="preserve"> </w:t>
      </w:r>
      <w:r>
        <w:t>Edital</w:t>
      </w:r>
      <w:r>
        <w:rPr>
          <w:spacing w:val="40"/>
        </w:rPr>
        <w:t xml:space="preserve"> </w:t>
      </w:r>
      <w:r>
        <w:t>ou</w:t>
      </w:r>
      <w:r>
        <w:rPr>
          <w:spacing w:val="40"/>
        </w:rPr>
        <w:t xml:space="preserve"> </w:t>
      </w:r>
      <w:r>
        <w:t>das</w:t>
      </w:r>
      <w:r>
        <w:rPr>
          <w:spacing w:val="40"/>
        </w:rPr>
        <w:t xml:space="preserve"> </w:t>
      </w:r>
      <w:r>
        <w:t>características</w:t>
      </w:r>
      <w:r>
        <w:rPr>
          <w:spacing w:val="40"/>
        </w:rPr>
        <w:t xml:space="preserve"> </w:t>
      </w:r>
      <w:r>
        <w:t>do(s)</w:t>
      </w:r>
      <w:r>
        <w:rPr>
          <w:spacing w:val="40"/>
        </w:rPr>
        <w:t xml:space="preserve"> </w:t>
      </w:r>
      <w:r>
        <w:t>bem(ns)</w:t>
      </w:r>
      <w:r>
        <w:rPr>
          <w:spacing w:val="40"/>
        </w:rPr>
        <w:t xml:space="preserve"> </w:t>
      </w:r>
      <w:r>
        <w:t>constante(s)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seu anexo, para se eximirem das obrigações geradas pelo mesmo.</w:t>
      </w:r>
    </w:p>
    <w:p w:rsidR="00DB7081" w:rsidRDefault="00A629B1">
      <w:pPr>
        <w:pStyle w:val="Corpodetexto"/>
        <w:spacing w:before="139" w:line="266" w:lineRule="auto"/>
        <w:ind w:left="360" w:right="212"/>
        <w:jc w:val="both"/>
      </w:pPr>
      <w:r>
        <w:rPr>
          <w:b/>
        </w:rPr>
        <w:t>DAS</w:t>
      </w:r>
      <w:r>
        <w:rPr>
          <w:b/>
          <w:spacing w:val="40"/>
        </w:rPr>
        <w:t xml:space="preserve"> </w:t>
      </w:r>
      <w:r>
        <w:rPr>
          <w:b/>
        </w:rPr>
        <w:t>CONDICIONAIS</w:t>
      </w:r>
      <w:r>
        <w:t>:</w:t>
      </w:r>
      <w:r>
        <w:rPr>
          <w:spacing w:val="40"/>
        </w:rPr>
        <w:t xml:space="preserve"> </w:t>
      </w:r>
      <w:r>
        <w:t>Será</w:t>
      </w:r>
      <w:r>
        <w:rPr>
          <w:spacing w:val="40"/>
        </w:rPr>
        <w:t xml:space="preserve"> </w:t>
      </w:r>
      <w:r>
        <w:t>considerada</w:t>
      </w:r>
      <w:r>
        <w:rPr>
          <w:spacing w:val="40"/>
        </w:rPr>
        <w:t xml:space="preserve"> </w:t>
      </w:r>
      <w:r>
        <w:t>como</w:t>
      </w:r>
      <w:r>
        <w:rPr>
          <w:spacing w:val="40"/>
        </w:rPr>
        <w:t xml:space="preserve"> </w:t>
      </w:r>
      <w:r>
        <w:t>VENDA</w:t>
      </w:r>
      <w:r>
        <w:rPr>
          <w:spacing w:val="40"/>
        </w:rPr>
        <w:t xml:space="preserve"> </w:t>
      </w:r>
      <w:r>
        <w:t>CONDICIONAL</w:t>
      </w:r>
      <w:r>
        <w:rPr>
          <w:spacing w:val="40"/>
        </w:rPr>
        <w:t xml:space="preserve"> </w:t>
      </w:r>
      <w:r>
        <w:t>A APROVAÇÃO o lanço cujo valor</w:t>
      </w:r>
      <w:r>
        <w:rPr>
          <w:spacing w:val="35"/>
        </w:rPr>
        <w:t xml:space="preserve"> </w:t>
      </w:r>
      <w:r>
        <w:t>não</w:t>
      </w:r>
      <w:r>
        <w:rPr>
          <w:spacing w:val="32"/>
        </w:rPr>
        <w:t xml:space="preserve"> </w:t>
      </w:r>
      <w:r>
        <w:t>atingir</w:t>
      </w:r>
      <w:r>
        <w:rPr>
          <w:spacing w:val="32"/>
        </w:rPr>
        <w:t xml:space="preserve"> </w:t>
      </w:r>
      <w:r>
        <w:t>o</w:t>
      </w:r>
      <w:r>
        <w:rPr>
          <w:spacing w:val="27"/>
        </w:rPr>
        <w:t xml:space="preserve"> </w:t>
      </w:r>
      <w:r>
        <w:t>estabelecido</w:t>
      </w:r>
      <w:r>
        <w:rPr>
          <w:spacing w:val="28"/>
        </w:rPr>
        <w:t xml:space="preserve"> </w:t>
      </w:r>
      <w:r>
        <w:t>pelo</w:t>
      </w:r>
      <w:r>
        <w:rPr>
          <w:spacing w:val="24"/>
        </w:rPr>
        <w:t xml:space="preserve"> </w:t>
      </w:r>
      <w:r>
        <w:t>Com</w:t>
      </w:r>
      <w:r>
        <w:t>itente.</w:t>
      </w:r>
      <w:r>
        <w:rPr>
          <w:spacing w:val="30"/>
        </w:rPr>
        <w:t xml:space="preserve"> </w:t>
      </w:r>
      <w:r>
        <w:t>Neste</w:t>
      </w:r>
      <w:r>
        <w:rPr>
          <w:spacing w:val="28"/>
        </w:rPr>
        <w:t xml:space="preserve"> </w:t>
      </w:r>
      <w:r>
        <w:t>caso,</w:t>
      </w:r>
      <w:r>
        <w:rPr>
          <w:spacing w:val="27"/>
        </w:rPr>
        <w:t xml:space="preserve"> </w:t>
      </w:r>
      <w:r>
        <w:t>a</w:t>
      </w:r>
      <w:r>
        <w:rPr>
          <w:spacing w:val="27"/>
        </w:rPr>
        <w:t xml:space="preserve"> </w:t>
      </w:r>
      <w:r>
        <w:t>arrematação</w:t>
      </w:r>
      <w:r>
        <w:rPr>
          <w:spacing w:val="28"/>
        </w:rPr>
        <w:t xml:space="preserve"> </w:t>
      </w:r>
      <w:r>
        <w:t>ficará</w:t>
      </w:r>
      <w:r>
        <w:rPr>
          <w:spacing w:val="28"/>
        </w:rPr>
        <w:t xml:space="preserve"> </w:t>
      </w:r>
      <w:r>
        <w:t>condicionada</w:t>
      </w:r>
      <w:r>
        <w:rPr>
          <w:spacing w:val="25"/>
        </w:rPr>
        <w:t xml:space="preserve"> </w:t>
      </w:r>
      <w:r>
        <w:t>a</w:t>
      </w:r>
      <w:r>
        <w:rPr>
          <w:spacing w:val="27"/>
        </w:rPr>
        <w:t xml:space="preserve"> </w:t>
      </w:r>
      <w:r>
        <w:t>confirmação da venda por parte do Comitente.</w:t>
      </w:r>
    </w:p>
    <w:p w:rsidR="00DB7081" w:rsidRDefault="00A629B1">
      <w:pPr>
        <w:pStyle w:val="Corpodetexto"/>
        <w:spacing w:before="140" w:line="264" w:lineRule="auto"/>
        <w:ind w:left="360" w:right="223"/>
        <w:jc w:val="both"/>
      </w:pPr>
      <w:r>
        <w:t>O arrematante terá a partir das 10hs do primeiro dia útil após a realização do leilão para entrar em contato com a empresa,</w:t>
      </w:r>
      <w:r>
        <w:rPr>
          <w:spacing w:val="-3"/>
        </w:rPr>
        <w:t xml:space="preserve"> </w:t>
      </w:r>
      <w:r>
        <w:t>sendo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sua</w:t>
      </w:r>
      <w:r>
        <w:rPr>
          <w:spacing w:val="-8"/>
        </w:rPr>
        <w:t xml:space="preserve"> </w:t>
      </w:r>
      <w:r>
        <w:t>inteira</w:t>
      </w:r>
      <w:r>
        <w:rPr>
          <w:spacing w:val="-5"/>
        </w:rPr>
        <w:t xml:space="preserve"> </w:t>
      </w:r>
      <w:r>
        <w:t>responsabilidade</w:t>
      </w:r>
      <w:r>
        <w:rPr>
          <w:spacing w:val="-7"/>
        </w:rPr>
        <w:t xml:space="preserve"> </w:t>
      </w:r>
      <w:r>
        <w:t>informar-se</w:t>
      </w:r>
      <w:r>
        <w:rPr>
          <w:spacing w:val="-7"/>
        </w:rPr>
        <w:t xml:space="preserve"> </w:t>
      </w:r>
      <w:r>
        <w:t>quanto</w:t>
      </w:r>
      <w:r>
        <w:rPr>
          <w:spacing w:val="-7"/>
        </w:rPr>
        <w:t xml:space="preserve"> </w:t>
      </w:r>
      <w:r>
        <w:t>à</w:t>
      </w:r>
      <w:r>
        <w:rPr>
          <w:spacing w:val="-7"/>
        </w:rPr>
        <w:t xml:space="preserve"> </w:t>
      </w:r>
      <w:r>
        <w:t>aceitação</w:t>
      </w:r>
      <w:r>
        <w:rPr>
          <w:spacing w:val="-6"/>
        </w:rPr>
        <w:t xml:space="preserve"> </w:t>
      </w:r>
      <w:r>
        <w:t>ou</w:t>
      </w:r>
      <w:r>
        <w:rPr>
          <w:spacing w:val="-4"/>
        </w:rPr>
        <w:t xml:space="preserve"> </w:t>
      </w:r>
      <w:r>
        <w:t>não</w:t>
      </w:r>
      <w:r>
        <w:rPr>
          <w:spacing w:val="-7"/>
        </w:rPr>
        <w:t xml:space="preserve"> </w:t>
      </w:r>
      <w:r>
        <w:t>da</w:t>
      </w:r>
      <w:r>
        <w:rPr>
          <w:spacing w:val="-7"/>
        </w:rPr>
        <w:t xml:space="preserve"> </w:t>
      </w:r>
      <w:r>
        <w:t>sua</w:t>
      </w:r>
      <w:r>
        <w:rPr>
          <w:spacing w:val="-6"/>
        </w:rPr>
        <w:t xml:space="preserve"> </w:t>
      </w:r>
      <w:r>
        <w:t>condicional.</w:t>
      </w:r>
      <w:r>
        <w:rPr>
          <w:spacing w:val="-4"/>
        </w:rPr>
        <w:t xml:space="preserve"> </w:t>
      </w:r>
      <w:r>
        <w:t>Posterior ao</w:t>
      </w:r>
      <w:r>
        <w:rPr>
          <w:spacing w:val="-2"/>
        </w:rPr>
        <w:t xml:space="preserve"> </w:t>
      </w:r>
      <w:r>
        <w:t>2º</w:t>
      </w:r>
      <w:r>
        <w:rPr>
          <w:spacing w:val="-1"/>
        </w:rPr>
        <w:t xml:space="preserve"> </w:t>
      </w:r>
      <w:r>
        <w:t>dia</w:t>
      </w:r>
      <w:r>
        <w:rPr>
          <w:spacing w:val="-2"/>
        </w:rPr>
        <w:t xml:space="preserve"> </w:t>
      </w:r>
      <w:r>
        <w:t>útil</w:t>
      </w:r>
      <w:r>
        <w:rPr>
          <w:spacing w:val="-4"/>
        </w:rPr>
        <w:t xml:space="preserve"> </w:t>
      </w:r>
      <w:r>
        <w:t>sem</w:t>
      </w:r>
      <w:r>
        <w:rPr>
          <w:spacing w:val="-8"/>
        </w:rPr>
        <w:t xml:space="preserve"> </w:t>
      </w:r>
      <w:r>
        <w:t>haver</w:t>
      </w:r>
      <w:r>
        <w:rPr>
          <w:spacing w:val="-3"/>
        </w:rPr>
        <w:t xml:space="preserve"> </w:t>
      </w:r>
      <w:r>
        <w:t>resposta</w:t>
      </w:r>
      <w:r>
        <w:rPr>
          <w:spacing w:val="-3"/>
        </w:rPr>
        <w:t xml:space="preserve"> </w:t>
      </w:r>
      <w:r>
        <w:t>por</w:t>
      </w:r>
      <w:r>
        <w:rPr>
          <w:spacing w:val="-1"/>
        </w:rPr>
        <w:t xml:space="preserve"> </w:t>
      </w:r>
      <w:r>
        <w:t>parte</w:t>
      </w:r>
      <w:r>
        <w:rPr>
          <w:spacing w:val="-4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COMITENTE,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ARREMATANTE</w:t>
      </w:r>
      <w:r>
        <w:rPr>
          <w:spacing w:val="-5"/>
        </w:rPr>
        <w:t xml:space="preserve"> </w:t>
      </w:r>
      <w:r>
        <w:t>poderá</w:t>
      </w:r>
      <w:r>
        <w:rPr>
          <w:spacing w:val="-2"/>
        </w:rPr>
        <w:t xml:space="preserve"> </w:t>
      </w:r>
      <w:r>
        <w:t>solicitar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desistência</w:t>
      </w:r>
      <w:r>
        <w:rPr>
          <w:spacing w:val="-3"/>
        </w:rPr>
        <w:t xml:space="preserve"> </w:t>
      </w:r>
      <w:r>
        <w:t>do lance sem gerar prejuízos.</w:t>
      </w:r>
    </w:p>
    <w:p w:rsidR="00DB7081" w:rsidRDefault="00A629B1">
      <w:pPr>
        <w:pStyle w:val="Corpodetexto"/>
        <w:spacing w:before="142" w:line="264" w:lineRule="auto"/>
        <w:ind w:left="360" w:right="217"/>
        <w:jc w:val="both"/>
      </w:pPr>
      <w:r>
        <w:t>Nos</w:t>
      </w:r>
      <w:r>
        <w:rPr>
          <w:spacing w:val="-1"/>
        </w:rPr>
        <w:t xml:space="preserve"> </w:t>
      </w:r>
      <w:r>
        <w:t>casos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aceitação</w:t>
      </w:r>
      <w:r>
        <w:rPr>
          <w:spacing w:val="-1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condicional</w:t>
      </w:r>
      <w:r>
        <w:rPr>
          <w:spacing w:val="-3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ARREMATANTE</w:t>
      </w:r>
      <w:r>
        <w:rPr>
          <w:spacing w:val="-4"/>
        </w:rPr>
        <w:t xml:space="preserve"> </w:t>
      </w:r>
      <w:r>
        <w:t>terá</w:t>
      </w:r>
      <w:r>
        <w:rPr>
          <w:spacing w:val="-2"/>
        </w:rPr>
        <w:t xml:space="preserve"> </w:t>
      </w:r>
      <w:r>
        <w:t>01</w:t>
      </w:r>
      <w:r>
        <w:rPr>
          <w:spacing w:val="-7"/>
        </w:rPr>
        <w:t xml:space="preserve"> </w:t>
      </w:r>
      <w:r>
        <w:t>(um)</w:t>
      </w:r>
      <w:r>
        <w:rPr>
          <w:spacing w:val="-1"/>
        </w:rPr>
        <w:t xml:space="preserve"> </w:t>
      </w:r>
      <w:r>
        <w:t>dia</w:t>
      </w:r>
      <w:r>
        <w:rPr>
          <w:spacing w:val="-4"/>
        </w:rPr>
        <w:t xml:space="preserve"> </w:t>
      </w:r>
      <w:r>
        <w:t>útil</w:t>
      </w:r>
      <w:r>
        <w:rPr>
          <w:spacing w:val="-3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>efetuar</w:t>
      </w:r>
      <w:r>
        <w:rPr>
          <w:spacing w:val="-3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pagamento</w:t>
      </w:r>
      <w:r>
        <w:rPr>
          <w:spacing w:val="28"/>
        </w:rPr>
        <w:t xml:space="preserve"> </w:t>
      </w:r>
      <w:r>
        <w:t>integral do lote (valor arrematado + comissão do leiloeiro+ eventuais despesas). Em caso de desistência por parte do arrematante do valor oferecido como venda condicional à aprovação, todos os pr</w:t>
      </w:r>
      <w:r>
        <w:t>ocedimentos mencionados no tópico “DO PAGAMENTO” permanecerão os mesmos aos lotes arrematados em leilão.</w:t>
      </w:r>
    </w:p>
    <w:p w:rsidR="00DB7081" w:rsidRDefault="00A629B1">
      <w:pPr>
        <w:pStyle w:val="Corpodetexto"/>
        <w:spacing w:before="142"/>
        <w:ind w:left="360"/>
        <w:jc w:val="both"/>
      </w:pPr>
      <w:r>
        <w:t>Para</w:t>
      </w:r>
      <w:r>
        <w:rPr>
          <w:spacing w:val="-15"/>
        </w:rPr>
        <w:t xml:space="preserve"> </w:t>
      </w:r>
      <w:r>
        <w:t>venda</w:t>
      </w:r>
      <w:r>
        <w:rPr>
          <w:spacing w:val="-8"/>
        </w:rPr>
        <w:t xml:space="preserve"> </w:t>
      </w:r>
      <w:r>
        <w:t>condicional,</w:t>
      </w:r>
      <w:r>
        <w:rPr>
          <w:spacing w:val="-9"/>
        </w:rPr>
        <w:t xml:space="preserve"> </w:t>
      </w:r>
      <w:r>
        <w:t>todas</w:t>
      </w:r>
      <w:r>
        <w:rPr>
          <w:spacing w:val="-5"/>
        </w:rPr>
        <w:t xml:space="preserve"> </w:t>
      </w:r>
      <w:r>
        <w:t>os</w:t>
      </w:r>
      <w:r>
        <w:rPr>
          <w:spacing w:val="-6"/>
        </w:rPr>
        <w:t xml:space="preserve"> </w:t>
      </w:r>
      <w:r>
        <w:t>procedimentos</w:t>
      </w:r>
      <w:r>
        <w:rPr>
          <w:spacing w:val="-5"/>
        </w:rPr>
        <w:t xml:space="preserve"> </w:t>
      </w:r>
      <w:r>
        <w:t>permanecerão</w:t>
      </w:r>
      <w:r>
        <w:rPr>
          <w:spacing w:val="-10"/>
        </w:rPr>
        <w:t xml:space="preserve"> </w:t>
      </w:r>
      <w:r>
        <w:t>iguais</w:t>
      </w:r>
      <w:r>
        <w:rPr>
          <w:spacing w:val="-6"/>
        </w:rPr>
        <w:t xml:space="preserve"> </w:t>
      </w:r>
      <w:r>
        <w:t>ao</w:t>
      </w:r>
      <w:r>
        <w:rPr>
          <w:spacing w:val="-13"/>
        </w:rPr>
        <w:t xml:space="preserve"> </w:t>
      </w:r>
      <w:r>
        <w:t>lote</w:t>
      </w:r>
      <w:r>
        <w:rPr>
          <w:spacing w:val="-9"/>
        </w:rPr>
        <w:t xml:space="preserve"> </w:t>
      </w:r>
      <w:r>
        <w:t>arrematado</w:t>
      </w:r>
      <w:r>
        <w:rPr>
          <w:spacing w:val="-8"/>
        </w:rPr>
        <w:t xml:space="preserve"> </w:t>
      </w:r>
      <w:r>
        <w:t>no</w:t>
      </w:r>
      <w:r>
        <w:rPr>
          <w:spacing w:val="-4"/>
        </w:rPr>
        <w:t xml:space="preserve"> </w:t>
      </w:r>
      <w:r>
        <w:rPr>
          <w:spacing w:val="-2"/>
        </w:rPr>
        <w:t>leilão.</w:t>
      </w:r>
    </w:p>
    <w:p w:rsidR="00DB7081" w:rsidRDefault="00A629B1">
      <w:pPr>
        <w:pStyle w:val="Corpodetexto"/>
        <w:spacing w:before="174" w:line="266" w:lineRule="auto"/>
        <w:ind w:left="360" w:right="222"/>
        <w:jc w:val="both"/>
      </w:pPr>
      <w:r>
        <w:rPr>
          <w:b/>
        </w:rPr>
        <w:t>DO</w:t>
      </w:r>
      <w:r>
        <w:rPr>
          <w:b/>
          <w:spacing w:val="40"/>
        </w:rPr>
        <w:t xml:space="preserve"> </w:t>
      </w:r>
      <w:r>
        <w:rPr>
          <w:b/>
        </w:rPr>
        <w:t>BEM/LOTE</w:t>
      </w:r>
      <w:r>
        <w:rPr>
          <w:b/>
          <w:spacing w:val="40"/>
        </w:rPr>
        <w:t xml:space="preserve"> </w:t>
      </w:r>
      <w:r>
        <w:rPr>
          <w:b/>
        </w:rPr>
        <w:t>-</w:t>
      </w:r>
      <w:r>
        <w:rPr>
          <w:b/>
          <w:spacing w:val="40"/>
        </w:rPr>
        <w:t xml:space="preserve"> </w:t>
      </w:r>
      <w:r>
        <w:t>O</w:t>
      </w:r>
      <w:r>
        <w:rPr>
          <w:spacing w:val="40"/>
        </w:rPr>
        <w:t xml:space="preserve"> </w:t>
      </w:r>
      <w:r>
        <w:t>bem</w:t>
      </w:r>
      <w:r>
        <w:rPr>
          <w:spacing w:val="40"/>
        </w:rPr>
        <w:t xml:space="preserve"> </w:t>
      </w:r>
      <w:r>
        <w:t>objeto</w:t>
      </w:r>
      <w:r>
        <w:rPr>
          <w:spacing w:val="40"/>
        </w:rPr>
        <w:t xml:space="preserve"> </w:t>
      </w:r>
      <w:r>
        <w:t>do</w:t>
      </w:r>
      <w:r>
        <w:rPr>
          <w:spacing w:val="40"/>
        </w:rPr>
        <w:t xml:space="preserve"> </w:t>
      </w:r>
      <w:r>
        <w:t>leilão</w:t>
      </w:r>
      <w:r>
        <w:rPr>
          <w:spacing w:val="40"/>
        </w:rPr>
        <w:t xml:space="preserve"> </w:t>
      </w:r>
      <w:r>
        <w:t>serão</w:t>
      </w:r>
      <w:r>
        <w:rPr>
          <w:spacing w:val="40"/>
        </w:rPr>
        <w:t xml:space="preserve"> </w:t>
      </w:r>
      <w:r>
        <w:t>distribuído</w:t>
      </w:r>
      <w:r>
        <w:t>s</w:t>
      </w:r>
      <w:r>
        <w:rPr>
          <w:spacing w:val="40"/>
        </w:rPr>
        <w:t xml:space="preserve"> </w:t>
      </w:r>
      <w:r>
        <w:t>em</w:t>
      </w:r>
      <w:r>
        <w:rPr>
          <w:spacing w:val="27"/>
        </w:rPr>
        <w:t xml:space="preserve"> </w:t>
      </w:r>
      <w:r>
        <w:rPr>
          <w:u w:val="single"/>
        </w:rPr>
        <w:t>LOTE</w:t>
      </w:r>
      <w:r>
        <w:rPr>
          <w:spacing w:val="30"/>
        </w:rPr>
        <w:t xml:space="preserve"> </w:t>
      </w:r>
      <w:r>
        <w:t>e</w:t>
      </w:r>
      <w:r>
        <w:rPr>
          <w:spacing w:val="40"/>
        </w:rPr>
        <w:t xml:space="preserve"> </w:t>
      </w:r>
      <w:r>
        <w:t>descrito</w:t>
      </w:r>
      <w:r>
        <w:rPr>
          <w:spacing w:val="30"/>
        </w:rPr>
        <w:t xml:space="preserve"> </w:t>
      </w:r>
      <w:r>
        <w:t>em</w:t>
      </w:r>
      <w:r>
        <w:rPr>
          <w:spacing w:val="27"/>
        </w:rPr>
        <w:t xml:space="preserve"> </w:t>
      </w:r>
      <w:r>
        <w:rPr>
          <w:u w:val="single"/>
        </w:rPr>
        <w:t>ANEXO</w:t>
      </w:r>
      <w:r>
        <w:rPr>
          <w:spacing w:val="29"/>
        </w:rPr>
        <w:t xml:space="preserve"> </w:t>
      </w:r>
      <w:r>
        <w:t>integrante deste Edital.</w:t>
      </w:r>
    </w:p>
    <w:p w:rsidR="00DB7081" w:rsidRDefault="00A629B1">
      <w:pPr>
        <w:spacing w:before="144" w:line="264" w:lineRule="auto"/>
        <w:ind w:left="360" w:right="219"/>
        <w:jc w:val="both"/>
      </w:pPr>
      <w:r>
        <w:rPr>
          <w:b/>
        </w:rPr>
        <w:t>O bem do copromitente vendedor será vendido no ESTADO, CONSERVAÇÃO E MESMO LOCAL DESCRITO NO SITE, conforme Decreto Lei 21.981/32</w:t>
      </w:r>
      <w:r>
        <w:t>, devendo qualquer dúvida ser esclarecida no decorrer do leilão, antes</w:t>
      </w:r>
      <w:r>
        <w:rPr>
          <w:spacing w:val="-1"/>
        </w:rPr>
        <w:t xml:space="preserve"> </w:t>
      </w:r>
      <w:r>
        <w:t>da arrematação. Fica de</w:t>
      </w:r>
      <w:r>
        <w:rPr>
          <w:spacing w:val="-2"/>
        </w:rPr>
        <w:t xml:space="preserve"> </w:t>
      </w:r>
      <w:r>
        <w:t>inteira</w:t>
      </w:r>
      <w:r>
        <w:rPr>
          <w:spacing w:val="-1"/>
        </w:rPr>
        <w:t xml:space="preserve"> </w:t>
      </w:r>
      <w:r>
        <w:t>responsabilidade do ARREMATANTE conferir, validar e verificar o estado, em que se econtra o imóvel ora leiloado o modelo, com vistas a possibilidade de ocorrer erro gráfico no edital e em seu anexo.</w:t>
      </w:r>
    </w:p>
    <w:p w:rsidR="00DB7081" w:rsidRDefault="00A629B1">
      <w:pPr>
        <w:pStyle w:val="Ttulo2"/>
        <w:spacing w:line="266" w:lineRule="auto"/>
        <w:rPr>
          <w:b w:val="0"/>
        </w:rPr>
      </w:pPr>
      <w:r>
        <w:t>Conste que não foram real</w:t>
      </w:r>
      <w:r>
        <w:t>izadas imagens fotográficas do local do bem leiloado, entretanto foi retirada por meio do site google maps, não cabendo ao ARREMATANTE nenhum tipo de</w:t>
      </w:r>
      <w:r>
        <w:rPr>
          <w:spacing w:val="-1"/>
        </w:rPr>
        <w:t xml:space="preserve"> </w:t>
      </w:r>
      <w:r>
        <w:t>reclamação em caso de haver alguma</w:t>
      </w:r>
      <w:r>
        <w:rPr>
          <w:spacing w:val="40"/>
        </w:rPr>
        <w:t xml:space="preserve"> </w:t>
      </w:r>
      <w:r>
        <w:t>divergência com o</w:t>
      </w:r>
      <w:r>
        <w:rPr>
          <w:spacing w:val="40"/>
        </w:rPr>
        <w:t xml:space="preserve"> </w:t>
      </w:r>
      <w:r>
        <w:t>real</w:t>
      </w:r>
      <w:r>
        <w:rPr>
          <w:spacing w:val="40"/>
        </w:rPr>
        <w:t xml:space="preserve"> </w:t>
      </w:r>
      <w:r>
        <w:t>estado</w:t>
      </w:r>
      <w:r>
        <w:rPr>
          <w:spacing w:val="40"/>
        </w:rPr>
        <w:t xml:space="preserve"> </w:t>
      </w:r>
      <w:r>
        <w:t>físico, características</w:t>
      </w:r>
      <w:r>
        <w:rPr>
          <w:spacing w:val="40"/>
        </w:rPr>
        <w:t xml:space="preserve"> </w:t>
      </w:r>
      <w:r>
        <w:t xml:space="preserve">ou acessórios do </w:t>
      </w:r>
      <w:r>
        <w:t>bem</w:t>
      </w:r>
      <w:r>
        <w:rPr>
          <w:b w:val="0"/>
        </w:rPr>
        <w:t>.</w:t>
      </w:r>
    </w:p>
    <w:p w:rsidR="00DB7081" w:rsidRDefault="00A629B1">
      <w:pPr>
        <w:pStyle w:val="Corpodetexto"/>
        <w:spacing w:before="133" w:line="264" w:lineRule="auto"/>
        <w:ind w:left="360" w:right="227"/>
        <w:jc w:val="both"/>
      </w:pPr>
      <w:r>
        <w:t>O Compromitente vendedor e a empresa/leiloeiro, não se responsabilizam pelo estado de conservação do bem, no que diz</w:t>
      </w:r>
      <w:r>
        <w:rPr>
          <w:spacing w:val="40"/>
        </w:rPr>
        <w:t xml:space="preserve"> </w:t>
      </w:r>
      <w:r>
        <w:t>respeito ao estado de conservação ou qualquer edificação que possam haver no local.</w:t>
      </w:r>
    </w:p>
    <w:p w:rsidR="00DB7081" w:rsidRDefault="00A629B1">
      <w:pPr>
        <w:pStyle w:val="Ttulo2"/>
        <w:spacing w:before="144" w:line="261" w:lineRule="auto"/>
        <w:ind w:right="234"/>
      </w:pPr>
      <w:r>
        <w:t>O lote arrematado deverá ser obrigatoriamente regi</w:t>
      </w:r>
      <w:r>
        <w:t>strado em nome do próprio ARREMATANTE, sendo vedada</w:t>
      </w:r>
      <w:r>
        <w:rPr>
          <w:spacing w:val="38"/>
        </w:rPr>
        <w:t xml:space="preserve"> </w:t>
      </w:r>
      <w:r>
        <w:t>a</w:t>
      </w:r>
      <w:r>
        <w:rPr>
          <w:spacing w:val="35"/>
        </w:rPr>
        <w:t xml:space="preserve"> </w:t>
      </w:r>
      <w:r>
        <w:t>transferência</w:t>
      </w:r>
      <w:r>
        <w:rPr>
          <w:spacing w:val="40"/>
        </w:rPr>
        <w:t xml:space="preserve"> </w:t>
      </w:r>
      <w:r>
        <w:t>direta</w:t>
      </w:r>
      <w:r>
        <w:rPr>
          <w:spacing w:val="40"/>
        </w:rPr>
        <w:t xml:space="preserve"> </w:t>
      </w:r>
      <w:r>
        <w:t>ou</w:t>
      </w:r>
      <w:r>
        <w:rPr>
          <w:spacing w:val="33"/>
        </w:rPr>
        <w:t xml:space="preserve"> </w:t>
      </w:r>
      <w:r>
        <w:t>indireta</w:t>
      </w:r>
      <w:r>
        <w:rPr>
          <w:spacing w:val="38"/>
        </w:rPr>
        <w:t xml:space="preserve"> </w:t>
      </w:r>
      <w:r>
        <w:t>para</w:t>
      </w:r>
      <w:r>
        <w:rPr>
          <w:spacing w:val="35"/>
        </w:rPr>
        <w:t xml:space="preserve"> </w:t>
      </w:r>
      <w:r>
        <w:t>terceiros,</w:t>
      </w:r>
      <w:r>
        <w:rPr>
          <w:spacing w:val="34"/>
        </w:rPr>
        <w:t xml:space="preserve"> </w:t>
      </w:r>
      <w:r>
        <w:t>seja</w:t>
      </w:r>
      <w:r>
        <w:rPr>
          <w:spacing w:val="20"/>
        </w:rPr>
        <w:t xml:space="preserve"> </w:t>
      </w:r>
      <w:r>
        <w:t>pessoa</w:t>
      </w:r>
      <w:r>
        <w:rPr>
          <w:spacing w:val="15"/>
        </w:rPr>
        <w:t xml:space="preserve"> </w:t>
      </w:r>
      <w:r>
        <w:t>física</w:t>
      </w:r>
      <w:r>
        <w:rPr>
          <w:spacing w:val="19"/>
        </w:rPr>
        <w:t xml:space="preserve"> </w:t>
      </w:r>
      <w:r>
        <w:t>ou</w:t>
      </w:r>
      <w:r>
        <w:rPr>
          <w:spacing w:val="20"/>
        </w:rPr>
        <w:t xml:space="preserve"> </w:t>
      </w:r>
      <w:r>
        <w:t>jurídica,</w:t>
      </w:r>
      <w:r>
        <w:rPr>
          <w:spacing w:val="26"/>
        </w:rPr>
        <w:t xml:space="preserve"> </w:t>
      </w:r>
      <w:r>
        <w:t>ou</w:t>
      </w:r>
      <w:r>
        <w:rPr>
          <w:spacing w:val="15"/>
        </w:rPr>
        <w:t xml:space="preserve"> </w:t>
      </w:r>
      <w:r>
        <w:t>o</w:t>
      </w:r>
      <w:r>
        <w:rPr>
          <w:spacing w:val="20"/>
        </w:rPr>
        <w:t xml:space="preserve"> </w:t>
      </w:r>
      <w:r>
        <w:t>registro</w:t>
      </w:r>
      <w:r>
        <w:rPr>
          <w:spacing w:val="24"/>
        </w:rPr>
        <w:t xml:space="preserve"> </w:t>
      </w:r>
      <w:r>
        <w:t>da</w:t>
      </w:r>
    </w:p>
    <w:p w:rsidR="00DB7081" w:rsidRDefault="00DB7081">
      <w:pPr>
        <w:pStyle w:val="Ttulo2"/>
        <w:spacing w:line="261" w:lineRule="auto"/>
        <w:sectPr w:rsidR="00DB7081">
          <w:pgSz w:w="11940" w:h="16860"/>
          <w:pgMar w:top="1080" w:right="708" w:bottom="280" w:left="566" w:header="334" w:footer="0" w:gutter="0"/>
          <w:cols w:space="720"/>
        </w:sectPr>
      </w:pPr>
    </w:p>
    <w:p w:rsidR="00DB7081" w:rsidRDefault="00A629B1">
      <w:pPr>
        <w:spacing w:before="158" w:line="264" w:lineRule="auto"/>
        <w:ind w:left="360" w:right="214"/>
        <w:jc w:val="both"/>
        <w:rPr>
          <w:b/>
        </w:rPr>
      </w:pPr>
      <w:r>
        <w:rPr>
          <w:b/>
        </w:rPr>
        <w:lastRenderedPageBreak/>
        <w:t>arrematação em nome de outrem que não o próprio ARREMATANTE. A inobservância desta disposição resultará na</w:t>
      </w:r>
      <w:r>
        <w:rPr>
          <w:b/>
          <w:spacing w:val="-2"/>
        </w:rPr>
        <w:t xml:space="preserve"> </w:t>
      </w:r>
      <w:r>
        <w:rPr>
          <w:b/>
        </w:rPr>
        <w:t>nulidade da</w:t>
      </w:r>
      <w:r>
        <w:rPr>
          <w:b/>
          <w:spacing w:val="-2"/>
        </w:rPr>
        <w:t xml:space="preserve"> </w:t>
      </w:r>
      <w:r>
        <w:rPr>
          <w:b/>
        </w:rPr>
        <w:t>arrematação,</w:t>
      </w:r>
      <w:r>
        <w:rPr>
          <w:b/>
          <w:spacing w:val="-1"/>
        </w:rPr>
        <w:t xml:space="preserve"> </w:t>
      </w:r>
      <w:r>
        <w:rPr>
          <w:b/>
        </w:rPr>
        <w:t>bem como na aplicação de</w:t>
      </w:r>
      <w:r>
        <w:rPr>
          <w:b/>
          <w:spacing w:val="-2"/>
        </w:rPr>
        <w:t xml:space="preserve"> </w:t>
      </w:r>
      <w:r>
        <w:rPr>
          <w:b/>
        </w:rPr>
        <w:t>eventuais</w:t>
      </w:r>
      <w:r>
        <w:rPr>
          <w:b/>
          <w:spacing w:val="-1"/>
        </w:rPr>
        <w:t xml:space="preserve"> </w:t>
      </w:r>
      <w:r>
        <w:rPr>
          <w:b/>
        </w:rPr>
        <w:t>sanções previstas</w:t>
      </w:r>
      <w:r>
        <w:rPr>
          <w:b/>
          <w:spacing w:val="-1"/>
        </w:rPr>
        <w:t xml:space="preserve"> </w:t>
      </w:r>
      <w:r>
        <w:rPr>
          <w:b/>
        </w:rPr>
        <w:t>neste</w:t>
      </w:r>
      <w:r>
        <w:rPr>
          <w:b/>
          <w:spacing w:val="-4"/>
        </w:rPr>
        <w:t xml:space="preserve"> </w:t>
      </w:r>
      <w:r>
        <w:rPr>
          <w:b/>
        </w:rPr>
        <w:t>Edital e na legislação vigente.</w:t>
      </w:r>
    </w:p>
    <w:p w:rsidR="00DB7081" w:rsidRDefault="00A629B1">
      <w:pPr>
        <w:pStyle w:val="Corpodetexto"/>
        <w:spacing w:before="145" w:line="264" w:lineRule="auto"/>
        <w:ind w:left="360" w:right="211"/>
        <w:jc w:val="both"/>
      </w:pPr>
      <w:r>
        <w:t>O Leiloeiro e o Compromitente ven</w:t>
      </w:r>
      <w:r>
        <w:t>dedor, não respondem pela evicção prevista no Art. 447 do Código Civil. Ao participar do leilão, o ARREMATANTE expressamente anui com a exclusão de responsabilidade tanto da Leiloeiro quanto do Compromitente vendedor, conforme previsto nos artigos 448 e 44</w:t>
      </w:r>
      <w:r>
        <w:t>9 do Código Civil. O ARREMATANTE</w:t>
      </w:r>
      <w:r>
        <w:rPr>
          <w:spacing w:val="-14"/>
        </w:rPr>
        <w:t xml:space="preserve"> </w:t>
      </w:r>
      <w:r>
        <w:t>declara</w:t>
      </w:r>
      <w:r>
        <w:rPr>
          <w:spacing w:val="-14"/>
        </w:rPr>
        <w:t xml:space="preserve"> </w:t>
      </w:r>
      <w:r>
        <w:t>estar</w:t>
      </w:r>
      <w:r>
        <w:rPr>
          <w:spacing w:val="-12"/>
        </w:rPr>
        <w:t xml:space="preserve"> </w:t>
      </w:r>
      <w:r>
        <w:t>plenamente</w:t>
      </w:r>
      <w:r>
        <w:rPr>
          <w:spacing w:val="-12"/>
        </w:rPr>
        <w:t xml:space="preserve"> </w:t>
      </w:r>
      <w:r>
        <w:t>ciente</w:t>
      </w:r>
      <w:r>
        <w:rPr>
          <w:spacing w:val="-13"/>
        </w:rPr>
        <w:t xml:space="preserve"> </w:t>
      </w:r>
      <w:r>
        <w:t>dos</w:t>
      </w:r>
      <w:r>
        <w:rPr>
          <w:spacing w:val="-14"/>
        </w:rPr>
        <w:t xml:space="preserve"> </w:t>
      </w:r>
      <w:r>
        <w:t>riscos</w:t>
      </w:r>
      <w:r>
        <w:rPr>
          <w:spacing w:val="-12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evicção</w:t>
      </w:r>
      <w:r>
        <w:rPr>
          <w:spacing w:val="-13"/>
        </w:rPr>
        <w:t xml:space="preserve"> </w:t>
      </w:r>
      <w:r>
        <w:t>e,</w:t>
      </w:r>
      <w:r>
        <w:rPr>
          <w:spacing w:val="-13"/>
        </w:rPr>
        <w:t xml:space="preserve"> </w:t>
      </w:r>
      <w:r>
        <w:t>ao</w:t>
      </w:r>
      <w:r>
        <w:rPr>
          <w:spacing w:val="-13"/>
        </w:rPr>
        <w:t xml:space="preserve"> </w:t>
      </w:r>
      <w:r>
        <w:t>ofertar</w:t>
      </w:r>
      <w:r>
        <w:rPr>
          <w:spacing w:val="-11"/>
        </w:rPr>
        <w:t xml:space="preserve"> </w:t>
      </w:r>
      <w:r>
        <w:t>seu</w:t>
      </w:r>
      <w:r>
        <w:rPr>
          <w:spacing w:val="-14"/>
        </w:rPr>
        <w:t xml:space="preserve"> </w:t>
      </w:r>
      <w:r>
        <w:t>lance,</w:t>
      </w:r>
      <w:r>
        <w:rPr>
          <w:spacing w:val="-13"/>
        </w:rPr>
        <w:t xml:space="preserve"> </w:t>
      </w:r>
      <w:r>
        <w:t>assume</w:t>
      </w:r>
      <w:r>
        <w:rPr>
          <w:spacing w:val="-13"/>
        </w:rPr>
        <w:t xml:space="preserve"> </w:t>
      </w:r>
      <w:r>
        <w:t>esses</w:t>
      </w:r>
      <w:r>
        <w:rPr>
          <w:spacing w:val="-12"/>
        </w:rPr>
        <w:t xml:space="preserve"> </w:t>
      </w:r>
      <w:r>
        <w:t>riscos, isentando o Leiloeiro e o Compromitente vendedor de qualquer obrigação de ressarcimento ou indenização decorrente de eventu</w:t>
      </w:r>
      <w:r>
        <w:t>al perda do bem por evicção.</w:t>
      </w:r>
    </w:p>
    <w:p w:rsidR="00DB7081" w:rsidRDefault="00A629B1">
      <w:pPr>
        <w:pStyle w:val="Corpodetexto"/>
        <w:spacing w:before="144" w:line="264" w:lineRule="auto"/>
        <w:ind w:left="360" w:right="217"/>
        <w:jc w:val="both"/>
      </w:pPr>
      <w:r>
        <w:t>Da mesma forma, o Compromitente vendedor e o Leiloeiro não respondem por vícios redibitórios, sejam eles aparentes ou ocultos, conforme disposto nos artigos 441 a 446 do Código Civil. Ao participar do leilão, o ARREMATANTE expr</w:t>
      </w:r>
      <w:r>
        <w:t>essamente anui com a exclusão de responsabilidade por qualquer defeito nos bens, sejam estes visíveis ou não.</w:t>
      </w:r>
    </w:p>
    <w:p w:rsidR="00DB7081" w:rsidRDefault="00A629B1">
      <w:pPr>
        <w:pStyle w:val="Corpodetexto"/>
        <w:spacing w:before="145" w:line="264" w:lineRule="auto"/>
        <w:ind w:left="360" w:right="218"/>
        <w:jc w:val="both"/>
      </w:pPr>
      <w:r>
        <w:rPr>
          <w:noProof/>
        </w:rPr>
        <w:drawing>
          <wp:anchor distT="0" distB="0" distL="0" distR="0" simplePos="0" relativeHeight="487452672" behindDoc="1" locked="0" layoutInCell="1" allowOverlap="1">
            <wp:simplePos x="0" y="0"/>
            <wp:positionH relativeFrom="page">
              <wp:posOffset>1757045</wp:posOffset>
            </wp:positionH>
            <wp:positionV relativeFrom="paragraph">
              <wp:posOffset>103228</wp:posOffset>
            </wp:positionV>
            <wp:extent cx="4643120" cy="4037584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43120" cy="40375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O</w:t>
      </w:r>
      <w:r>
        <w:rPr>
          <w:spacing w:val="40"/>
        </w:rPr>
        <w:t xml:space="preserve"> </w:t>
      </w:r>
      <w:r>
        <w:t>ARREMATANTE</w:t>
      </w:r>
      <w:r>
        <w:rPr>
          <w:spacing w:val="40"/>
        </w:rPr>
        <w:t xml:space="preserve"> </w:t>
      </w:r>
      <w:r>
        <w:t>também</w:t>
      </w:r>
      <w:r>
        <w:rPr>
          <w:spacing w:val="40"/>
        </w:rPr>
        <w:t xml:space="preserve"> </w:t>
      </w:r>
      <w:r>
        <w:t>declara</w:t>
      </w:r>
      <w:r>
        <w:rPr>
          <w:spacing w:val="40"/>
        </w:rPr>
        <w:t xml:space="preserve"> </w:t>
      </w:r>
      <w:r>
        <w:t>estar</w:t>
      </w:r>
      <w:r>
        <w:rPr>
          <w:spacing w:val="40"/>
        </w:rPr>
        <w:t xml:space="preserve"> </w:t>
      </w:r>
      <w:r>
        <w:t>ciente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que</w:t>
      </w:r>
      <w:r>
        <w:rPr>
          <w:spacing w:val="40"/>
        </w:rPr>
        <w:t xml:space="preserve"> </w:t>
      </w:r>
      <w:r>
        <w:t>abre</w:t>
      </w:r>
      <w:r>
        <w:rPr>
          <w:spacing w:val="40"/>
        </w:rPr>
        <w:t xml:space="preserve"> </w:t>
      </w:r>
      <w:r>
        <w:t>mão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qualquer</w:t>
      </w:r>
      <w:r>
        <w:rPr>
          <w:spacing w:val="40"/>
        </w:rPr>
        <w:t xml:space="preserve"> </w:t>
      </w:r>
      <w:r>
        <w:t>direito de ação judicial ou medida</w:t>
      </w:r>
      <w:r>
        <w:rPr>
          <w:spacing w:val="-4"/>
        </w:rPr>
        <w:t xml:space="preserve"> </w:t>
      </w:r>
      <w:r>
        <w:t>extrajudicial</w:t>
      </w:r>
      <w:r>
        <w:rPr>
          <w:spacing w:val="-2"/>
        </w:rPr>
        <w:t xml:space="preserve"> </w:t>
      </w:r>
      <w:r>
        <w:t>visando</w:t>
      </w:r>
      <w:r>
        <w:rPr>
          <w:spacing w:val="-2"/>
        </w:rPr>
        <w:t xml:space="preserve"> </w:t>
      </w:r>
      <w:r>
        <w:t>reparações,</w:t>
      </w:r>
      <w:r>
        <w:rPr>
          <w:spacing w:val="-5"/>
        </w:rPr>
        <w:t xml:space="preserve"> </w:t>
      </w:r>
      <w:r>
        <w:t>indenizações,</w:t>
      </w:r>
      <w:r>
        <w:rPr>
          <w:spacing w:val="-7"/>
        </w:rPr>
        <w:t xml:space="preserve"> </w:t>
      </w:r>
      <w:r>
        <w:t>trocas</w:t>
      </w:r>
      <w:r>
        <w:rPr>
          <w:spacing w:val="-5"/>
        </w:rPr>
        <w:t xml:space="preserve"> </w:t>
      </w:r>
      <w:r>
        <w:t>ou</w:t>
      </w:r>
      <w:r>
        <w:rPr>
          <w:spacing w:val="-3"/>
        </w:rPr>
        <w:t xml:space="preserve"> </w:t>
      </w:r>
      <w:r>
        <w:t>consertos</w:t>
      </w:r>
      <w:r>
        <w:rPr>
          <w:spacing w:val="-5"/>
        </w:rPr>
        <w:t xml:space="preserve"> </w:t>
      </w:r>
      <w:r>
        <w:t>dos</w:t>
      </w:r>
      <w:r>
        <w:rPr>
          <w:spacing w:val="-3"/>
        </w:rPr>
        <w:t xml:space="preserve"> </w:t>
      </w:r>
      <w:r>
        <w:t>bens</w:t>
      </w:r>
      <w:r>
        <w:rPr>
          <w:spacing w:val="-2"/>
        </w:rPr>
        <w:t xml:space="preserve"> </w:t>
      </w:r>
      <w:r>
        <w:t>arrematados,</w:t>
      </w:r>
      <w:r>
        <w:rPr>
          <w:spacing w:val="-2"/>
        </w:rPr>
        <w:t xml:space="preserve"> </w:t>
      </w:r>
      <w:r>
        <w:t>aceitando-os</w:t>
      </w:r>
      <w:r>
        <w:rPr>
          <w:spacing w:val="18"/>
        </w:rPr>
        <w:t xml:space="preserve"> </w:t>
      </w:r>
      <w:r>
        <w:t>'no estado em que se encontram', sem garantias e isentando a empresa/leiloeiro de quaisquer responsabilidades por defeitos ocultos ou aparentes.</w:t>
      </w:r>
    </w:p>
    <w:p w:rsidR="00DB7081" w:rsidRDefault="00A629B1">
      <w:pPr>
        <w:spacing w:before="145" w:line="264" w:lineRule="auto"/>
        <w:ind w:left="360" w:right="216"/>
        <w:jc w:val="both"/>
      </w:pPr>
      <w:r>
        <w:rPr>
          <w:b/>
        </w:rPr>
        <w:t xml:space="preserve">DA COMISSÃO DO LEILOEIRO </w:t>
      </w:r>
      <w:r>
        <w:t>– A comissão do l</w:t>
      </w:r>
      <w:r>
        <w:t xml:space="preserve">eiloeiro será de </w:t>
      </w:r>
      <w:r>
        <w:rPr>
          <w:b/>
        </w:rPr>
        <w:t xml:space="preserve">5% (cinco por cento) </w:t>
      </w:r>
      <w:r>
        <w:t>calculados sobre o valor do lance vencedor, não sendo dedutível do preço de arrematação, acrescidos de mais</w:t>
      </w:r>
      <w:r>
        <w:rPr>
          <w:spacing w:val="12"/>
        </w:rPr>
        <w:t xml:space="preserve"> </w:t>
      </w:r>
      <w:r>
        <w:rPr>
          <w:b/>
        </w:rPr>
        <w:t>5% (cinco por cento)</w:t>
      </w:r>
      <w:r>
        <w:rPr>
          <w:b/>
          <w:spacing w:val="40"/>
        </w:rPr>
        <w:t xml:space="preserve"> </w:t>
      </w:r>
      <w:r>
        <w:t xml:space="preserve">a título de ressarcimento de despesas administrativas, perfazendo, assim, o </w:t>
      </w:r>
      <w:r>
        <w:rPr>
          <w:b/>
        </w:rPr>
        <w:t xml:space="preserve">total de 10% </w:t>
      </w:r>
      <w:r>
        <w:rPr>
          <w:b/>
        </w:rPr>
        <w:t xml:space="preserve">(dez por cento) </w:t>
      </w:r>
      <w:r>
        <w:t>calculados sobre o valor do lance vencedor.</w:t>
      </w:r>
    </w:p>
    <w:p w:rsidR="00DB7081" w:rsidRDefault="00A629B1">
      <w:pPr>
        <w:pStyle w:val="Corpodetexto"/>
        <w:spacing w:before="147" w:line="264" w:lineRule="auto"/>
        <w:ind w:left="360" w:right="216"/>
        <w:jc w:val="both"/>
      </w:pPr>
      <w:r>
        <w:t>As despesas mencionadas acima não isentam o arrematante dos demais procedimentos, bem como dos custos e despesas</w:t>
      </w:r>
      <w:r>
        <w:rPr>
          <w:spacing w:val="-14"/>
        </w:rPr>
        <w:t xml:space="preserve"> </w:t>
      </w:r>
      <w:r>
        <w:t>que</w:t>
      </w:r>
      <w:r>
        <w:rPr>
          <w:spacing w:val="-14"/>
        </w:rPr>
        <w:t xml:space="preserve"> </w:t>
      </w:r>
      <w:r>
        <w:t>possam</w:t>
      </w:r>
      <w:r>
        <w:rPr>
          <w:spacing w:val="-14"/>
        </w:rPr>
        <w:t xml:space="preserve"> </w:t>
      </w:r>
      <w:r>
        <w:t>existir,</w:t>
      </w:r>
      <w:r>
        <w:rPr>
          <w:spacing w:val="-13"/>
        </w:rPr>
        <w:t xml:space="preserve"> </w:t>
      </w:r>
      <w:r>
        <w:t>como</w:t>
      </w:r>
      <w:r>
        <w:rPr>
          <w:spacing w:val="-14"/>
        </w:rPr>
        <w:t xml:space="preserve"> </w:t>
      </w:r>
      <w:r>
        <w:t>transporte,</w:t>
      </w:r>
      <w:r>
        <w:rPr>
          <w:spacing w:val="-13"/>
        </w:rPr>
        <w:t xml:space="preserve"> </w:t>
      </w:r>
      <w:r>
        <w:t>desmontagem</w:t>
      </w:r>
      <w:r>
        <w:rPr>
          <w:spacing w:val="-14"/>
        </w:rPr>
        <w:t xml:space="preserve"> </w:t>
      </w:r>
      <w:r>
        <w:t>retirada,</w:t>
      </w:r>
      <w:r>
        <w:rPr>
          <w:spacing w:val="-12"/>
        </w:rPr>
        <w:t xml:space="preserve"> </w:t>
      </w:r>
      <w:r>
        <w:t>capatazia</w:t>
      </w:r>
      <w:r>
        <w:rPr>
          <w:spacing w:val="-13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t>emissão</w:t>
      </w:r>
      <w:r>
        <w:rPr>
          <w:spacing w:val="-14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N</w:t>
      </w:r>
      <w:r>
        <w:t>ota</w:t>
      </w:r>
      <w:r>
        <w:rPr>
          <w:spacing w:val="-14"/>
        </w:rPr>
        <w:t xml:space="preserve"> </w:t>
      </w:r>
      <w:r>
        <w:t>Fiscal,</w:t>
      </w:r>
      <w:r>
        <w:rPr>
          <w:spacing w:val="-14"/>
        </w:rPr>
        <w:t xml:space="preserve"> </w:t>
      </w:r>
      <w:r>
        <w:t>isentando, desta forma, o leiloeiro e o Comitente de quaisquer reclamações.</w:t>
      </w:r>
    </w:p>
    <w:p w:rsidR="00DB7081" w:rsidRDefault="00A629B1">
      <w:pPr>
        <w:spacing w:before="147" w:line="264" w:lineRule="auto"/>
        <w:ind w:left="360" w:right="214"/>
        <w:jc w:val="both"/>
        <w:rPr>
          <w:b/>
        </w:rPr>
      </w:pPr>
      <w:r>
        <w:rPr>
          <w:b/>
        </w:rPr>
        <w:t xml:space="preserve">DO PAGAMENTO </w:t>
      </w:r>
      <w:r>
        <w:t xml:space="preserve">– O pagamento deverá ser efetuado integralmente em até </w:t>
      </w:r>
      <w:r>
        <w:rPr>
          <w:b/>
        </w:rPr>
        <w:t>02 (DOIS) dias úteis</w:t>
      </w:r>
      <w:r>
        <w:t xml:space="preserve">, ou seja, </w:t>
      </w:r>
      <w:r>
        <w:rPr>
          <w:b/>
        </w:rPr>
        <w:t>27.06.2025</w:t>
      </w:r>
      <w:r>
        <w:t xml:space="preserve">. O pagamento será através de transferência bancária (PIX, </w:t>
      </w:r>
      <w:r>
        <w:t xml:space="preserve">TED, Caixa Rápido), diretamente na conta da empresa, qual seja: </w:t>
      </w:r>
      <w:r>
        <w:rPr>
          <w:b/>
        </w:rPr>
        <w:t>Banco Itau</w:t>
      </w:r>
      <w:r>
        <w:rPr>
          <w:b/>
          <w:spacing w:val="40"/>
        </w:rPr>
        <w:t xml:space="preserve"> </w:t>
      </w:r>
      <w:r>
        <w:rPr>
          <w:b/>
        </w:rPr>
        <w:t>– Agência: 2939; C/C: 97846-2, Favorecido: KINGLEILOES LTDA .</w:t>
      </w:r>
    </w:p>
    <w:p w:rsidR="00DB7081" w:rsidRDefault="00A629B1">
      <w:pPr>
        <w:pStyle w:val="Corpodetexto"/>
        <w:spacing w:before="144" w:line="264" w:lineRule="auto"/>
        <w:ind w:left="360" w:right="214"/>
        <w:jc w:val="both"/>
      </w:pPr>
      <w:r>
        <w:t>O lote será considerado arrematado pelo licitante que pagar integralmente o valor da arrematação, acrescido da comissão</w:t>
      </w:r>
      <w:r>
        <w:rPr>
          <w:spacing w:val="38"/>
        </w:rPr>
        <w:t xml:space="preserve"> </w:t>
      </w:r>
      <w:r>
        <w:t>e</w:t>
      </w:r>
      <w:r>
        <w:rPr>
          <w:spacing w:val="35"/>
        </w:rPr>
        <w:t xml:space="preserve"> </w:t>
      </w:r>
      <w:r>
        <w:t>das</w:t>
      </w:r>
      <w:r>
        <w:rPr>
          <w:spacing w:val="38"/>
        </w:rPr>
        <w:t xml:space="preserve"> </w:t>
      </w:r>
      <w:r>
        <w:t>despesas</w:t>
      </w:r>
      <w:r>
        <w:rPr>
          <w:spacing w:val="33"/>
        </w:rPr>
        <w:t xml:space="preserve"> </w:t>
      </w:r>
      <w:r>
        <w:t>de</w:t>
      </w:r>
      <w:r>
        <w:rPr>
          <w:spacing w:val="38"/>
        </w:rPr>
        <w:t xml:space="preserve"> </w:t>
      </w:r>
      <w:r>
        <w:t>que</w:t>
      </w:r>
      <w:r>
        <w:rPr>
          <w:spacing w:val="35"/>
        </w:rPr>
        <w:t xml:space="preserve"> </w:t>
      </w:r>
      <w:r>
        <w:t>trata</w:t>
      </w:r>
      <w:r>
        <w:rPr>
          <w:spacing w:val="35"/>
        </w:rPr>
        <w:t xml:space="preserve"> </w:t>
      </w:r>
      <w:r>
        <w:t>este</w:t>
      </w:r>
      <w:r>
        <w:rPr>
          <w:spacing w:val="35"/>
        </w:rPr>
        <w:t xml:space="preserve"> </w:t>
      </w:r>
      <w:r>
        <w:t>Edital.</w:t>
      </w:r>
      <w:r>
        <w:rPr>
          <w:spacing w:val="33"/>
        </w:rPr>
        <w:t xml:space="preserve"> </w:t>
      </w:r>
      <w:r>
        <w:t>Tal</w:t>
      </w:r>
      <w:r>
        <w:rPr>
          <w:spacing w:val="38"/>
        </w:rPr>
        <w:t xml:space="preserve"> </w:t>
      </w:r>
      <w:r>
        <w:t>quitação</w:t>
      </w:r>
      <w:r>
        <w:rPr>
          <w:spacing w:val="35"/>
        </w:rPr>
        <w:t xml:space="preserve"> </w:t>
      </w:r>
      <w:r>
        <w:t>se</w:t>
      </w:r>
      <w:r>
        <w:rPr>
          <w:spacing w:val="35"/>
        </w:rPr>
        <w:t xml:space="preserve"> </w:t>
      </w:r>
      <w:r>
        <w:t>dará</w:t>
      </w:r>
      <w:r>
        <w:rPr>
          <w:spacing w:val="35"/>
        </w:rPr>
        <w:t xml:space="preserve"> </w:t>
      </w:r>
      <w:r>
        <w:t>após</w:t>
      </w:r>
      <w:r>
        <w:rPr>
          <w:spacing w:val="36"/>
        </w:rPr>
        <w:t xml:space="preserve"> </w:t>
      </w:r>
      <w:r>
        <w:t>a</w:t>
      </w:r>
      <w:r>
        <w:rPr>
          <w:spacing w:val="33"/>
        </w:rPr>
        <w:t xml:space="preserve"> </w:t>
      </w:r>
      <w:r>
        <w:t>confirmação</w:t>
      </w:r>
      <w:r>
        <w:rPr>
          <w:spacing w:val="38"/>
        </w:rPr>
        <w:t xml:space="preserve"> </w:t>
      </w:r>
      <w:r>
        <w:t>do</w:t>
      </w:r>
      <w:r>
        <w:rPr>
          <w:spacing w:val="35"/>
        </w:rPr>
        <w:t xml:space="preserve"> </w:t>
      </w:r>
      <w:r>
        <w:t>pagamento</w:t>
      </w:r>
      <w:r>
        <w:rPr>
          <w:spacing w:val="35"/>
        </w:rPr>
        <w:t xml:space="preserve"> </w:t>
      </w:r>
      <w:r>
        <w:t>na conta da empresa.</w:t>
      </w:r>
    </w:p>
    <w:p w:rsidR="00DB7081" w:rsidRDefault="00A629B1">
      <w:pPr>
        <w:pStyle w:val="Ttulo2"/>
        <w:spacing w:line="264" w:lineRule="auto"/>
        <w:ind w:right="212"/>
        <w:rPr>
          <w:b w:val="0"/>
        </w:rPr>
      </w:pPr>
      <w:r>
        <w:t>Decorrida</w:t>
      </w:r>
      <w:r>
        <w:rPr>
          <w:spacing w:val="-1"/>
        </w:rPr>
        <w:t xml:space="preserve"> </w:t>
      </w:r>
      <w:r>
        <w:t>a data indicada</w:t>
      </w:r>
      <w:r>
        <w:rPr>
          <w:spacing w:val="-2"/>
        </w:rPr>
        <w:t xml:space="preserve"> </w:t>
      </w:r>
      <w:r>
        <w:t>acima</w:t>
      </w:r>
      <w:r>
        <w:rPr>
          <w:spacing w:val="-2"/>
        </w:rPr>
        <w:t xml:space="preserve"> </w:t>
      </w:r>
      <w:r>
        <w:t>para a</w:t>
      </w:r>
      <w:r>
        <w:rPr>
          <w:spacing w:val="-2"/>
        </w:rPr>
        <w:t xml:space="preserve"> </w:t>
      </w:r>
      <w:r>
        <w:t>realização</w:t>
      </w:r>
      <w:r>
        <w:rPr>
          <w:spacing w:val="-1"/>
        </w:rPr>
        <w:t xml:space="preserve"> </w:t>
      </w:r>
      <w:r>
        <w:t>do pagamento</w:t>
      </w:r>
      <w:r>
        <w:rPr>
          <w:b w:val="0"/>
        </w:rPr>
        <w:t>,</w:t>
      </w:r>
      <w:r>
        <w:rPr>
          <w:b w:val="0"/>
          <w:spacing w:val="-9"/>
        </w:rPr>
        <w:t xml:space="preserve"> </w:t>
      </w:r>
      <w:r>
        <w:t>não</w:t>
      </w:r>
      <w:r>
        <w:rPr>
          <w:spacing w:val="-3"/>
        </w:rPr>
        <w:t xml:space="preserve"> </w:t>
      </w:r>
      <w:r>
        <w:t>será</w:t>
      </w:r>
      <w:r>
        <w:rPr>
          <w:spacing w:val="-2"/>
        </w:rPr>
        <w:t xml:space="preserve"> </w:t>
      </w:r>
      <w:r>
        <w:t>aceito</w:t>
      </w:r>
      <w:r>
        <w:rPr>
          <w:spacing w:val="-2"/>
        </w:rPr>
        <w:t xml:space="preserve"> </w:t>
      </w:r>
      <w:r>
        <w:t>mais nenhum</w:t>
      </w:r>
      <w:r>
        <w:rPr>
          <w:spacing w:val="36"/>
        </w:rPr>
        <w:t xml:space="preserve"> </w:t>
      </w:r>
      <w:r>
        <w:t>pagamento e a venda será cancelada</w:t>
      </w:r>
      <w:r>
        <w:rPr>
          <w:b w:val="0"/>
        </w:rPr>
        <w:t>.</w:t>
      </w:r>
    </w:p>
    <w:p w:rsidR="00DB7081" w:rsidRDefault="00A629B1">
      <w:pPr>
        <w:pStyle w:val="Corpodetexto"/>
        <w:spacing w:before="147"/>
        <w:ind w:left="360"/>
        <w:jc w:val="both"/>
      </w:pPr>
      <w:r>
        <w:t>O</w:t>
      </w:r>
      <w:r>
        <w:rPr>
          <w:spacing w:val="-7"/>
        </w:rPr>
        <w:t xml:space="preserve"> </w:t>
      </w:r>
      <w:r>
        <w:t>ARREMATANT</w:t>
      </w:r>
      <w:r>
        <w:t>E</w:t>
      </w:r>
      <w:r>
        <w:rPr>
          <w:spacing w:val="2"/>
        </w:rPr>
        <w:t xml:space="preserve"> </w:t>
      </w:r>
      <w:r>
        <w:t>que</w:t>
      </w:r>
      <w:r>
        <w:rPr>
          <w:spacing w:val="4"/>
        </w:rPr>
        <w:t xml:space="preserve"> </w:t>
      </w:r>
      <w:r>
        <w:t>desistir,</w:t>
      </w:r>
      <w:r>
        <w:rPr>
          <w:spacing w:val="3"/>
        </w:rPr>
        <w:t xml:space="preserve"> </w:t>
      </w:r>
      <w:r>
        <w:t>cancelar</w:t>
      </w:r>
      <w:r>
        <w:rPr>
          <w:spacing w:val="5"/>
        </w:rPr>
        <w:t xml:space="preserve"> </w:t>
      </w:r>
      <w:r>
        <w:t>ou</w:t>
      </w:r>
      <w:r>
        <w:rPr>
          <w:spacing w:val="2"/>
        </w:rPr>
        <w:t xml:space="preserve"> </w:t>
      </w:r>
      <w:r>
        <w:t>não</w:t>
      </w:r>
      <w:r>
        <w:rPr>
          <w:spacing w:val="-11"/>
        </w:rPr>
        <w:t xml:space="preserve"> </w:t>
      </w:r>
      <w:r>
        <w:t>cumprir</w:t>
      </w:r>
      <w:r>
        <w:rPr>
          <w:spacing w:val="-4"/>
        </w:rPr>
        <w:t xml:space="preserve"> </w:t>
      </w:r>
      <w:r>
        <w:t>com</w:t>
      </w:r>
      <w:r>
        <w:rPr>
          <w:spacing w:val="-13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pagamento</w:t>
      </w:r>
      <w:r>
        <w:rPr>
          <w:spacing w:val="-7"/>
        </w:rPr>
        <w:t xml:space="preserve"> </w:t>
      </w:r>
      <w:r>
        <w:t>integral</w:t>
      </w:r>
      <w:r>
        <w:rPr>
          <w:spacing w:val="-3"/>
        </w:rPr>
        <w:t xml:space="preserve"> </w:t>
      </w:r>
      <w:r>
        <w:t>do</w:t>
      </w:r>
      <w:r>
        <w:rPr>
          <w:spacing w:val="-12"/>
        </w:rPr>
        <w:t xml:space="preserve"> </w:t>
      </w:r>
      <w:r>
        <w:t>lote</w:t>
      </w:r>
      <w:r>
        <w:rPr>
          <w:spacing w:val="-10"/>
        </w:rPr>
        <w:t xml:space="preserve"> </w:t>
      </w:r>
      <w:r>
        <w:t>(valor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2"/>
        </w:rPr>
        <w:t>arremate</w:t>
      </w:r>
    </w:p>
    <w:p w:rsidR="00DB7081" w:rsidRDefault="00A629B1">
      <w:pPr>
        <w:pStyle w:val="Corpodetexto"/>
        <w:spacing w:before="25" w:line="264" w:lineRule="auto"/>
        <w:ind w:left="360" w:right="211"/>
        <w:jc w:val="both"/>
      </w:pPr>
      <w:r>
        <w:t>+</w:t>
      </w:r>
      <w:r>
        <w:rPr>
          <w:spacing w:val="40"/>
        </w:rPr>
        <w:t xml:space="preserve"> </w:t>
      </w:r>
      <w:r>
        <w:t>comissão</w:t>
      </w:r>
      <w:r>
        <w:rPr>
          <w:spacing w:val="40"/>
        </w:rPr>
        <w:t xml:space="preserve"> </w:t>
      </w:r>
      <w:r>
        <w:t>do</w:t>
      </w:r>
      <w:r>
        <w:rPr>
          <w:spacing w:val="40"/>
        </w:rPr>
        <w:t xml:space="preserve"> </w:t>
      </w:r>
      <w:r>
        <w:t>leiloeiro</w:t>
      </w:r>
      <w:r>
        <w:rPr>
          <w:spacing w:val="40"/>
        </w:rPr>
        <w:t xml:space="preserve"> </w:t>
      </w:r>
      <w:r>
        <w:t>+</w:t>
      </w:r>
      <w:r>
        <w:rPr>
          <w:spacing w:val="40"/>
        </w:rPr>
        <w:t xml:space="preserve"> </w:t>
      </w:r>
      <w:r>
        <w:t>eventuais</w:t>
      </w:r>
      <w:r>
        <w:rPr>
          <w:spacing w:val="40"/>
        </w:rPr>
        <w:t xml:space="preserve"> </w:t>
      </w:r>
      <w:r>
        <w:t>despesas)</w:t>
      </w:r>
      <w:r>
        <w:rPr>
          <w:spacing w:val="40"/>
        </w:rPr>
        <w:t xml:space="preserve"> </w:t>
      </w:r>
      <w:r>
        <w:t>SERÁ</w:t>
      </w:r>
      <w:r>
        <w:rPr>
          <w:spacing w:val="40"/>
        </w:rPr>
        <w:t xml:space="preserve"> </w:t>
      </w:r>
      <w:r>
        <w:t>NEGATIVADO</w:t>
      </w:r>
      <w:r>
        <w:rPr>
          <w:spacing w:val="40"/>
        </w:rPr>
        <w:t xml:space="preserve"> </w:t>
      </w:r>
      <w:r>
        <w:t>NO</w:t>
      </w:r>
      <w:r>
        <w:rPr>
          <w:spacing w:val="40"/>
        </w:rPr>
        <w:t xml:space="preserve"> </w:t>
      </w:r>
      <w:r>
        <w:t>SISTEMA</w:t>
      </w:r>
      <w:r>
        <w:rPr>
          <w:spacing w:val="40"/>
        </w:rPr>
        <w:t xml:space="preserve"> </w:t>
      </w:r>
      <w:r>
        <w:t>SPC/SERASA</w:t>
      </w:r>
      <w:r>
        <w:rPr>
          <w:spacing w:val="40"/>
        </w:rPr>
        <w:t xml:space="preserve"> </w:t>
      </w:r>
      <w:r>
        <w:t>E ESTARÁ</w:t>
      </w:r>
      <w:r>
        <w:rPr>
          <w:spacing w:val="40"/>
        </w:rPr>
        <w:t xml:space="preserve"> </w:t>
      </w:r>
      <w:r>
        <w:t>SUJEITO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COBRANÇA</w:t>
      </w:r>
      <w:r>
        <w:rPr>
          <w:spacing w:val="40"/>
        </w:rPr>
        <w:t xml:space="preserve"> </w:t>
      </w:r>
      <w:r>
        <w:t>no</w:t>
      </w:r>
      <w:r>
        <w:rPr>
          <w:spacing w:val="40"/>
        </w:rPr>
        <w:t xml:space="preserve"> </w:t>
      </w:r>
      <w:r>
        <w:t>valor</w:t>
      </w:r>
      <w:r>
        <w:rPr>
          <w:spacing w:val="40"/>
        </w:rPr>
        <w:t xml:space="preserve"> </w:t>
      </w:r>
      <w:r>
        <w:t>correspondente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15%</w:t>
      </w:r>
      <w:r>
        <w:rPr>
          <w:spacing w:val="40"/>
        </w:rPr>
        <w:t xml:space="preserve"> </w:t>
      </w:r>
      <w:r>
        <w:t>(quinze</w:t>
      </w:r>
      <w:r>
        <w:rPr>
          <w:spacing w:val="40"/>
        </w:rPr>
        <w:t xml:space="preserve"> </w:t>
      </w:r>
      <w:r>
        <w:t>por</w:t>
      </w:r>
      <w:r>
        <w:rPr>
          <w:spacing w:val="40"/>
        </w:rPr>
        <w:t xml:space="preserve"> </w:t>
      </w:r>
      <w:r>
        <w:t>cento)</w:t>
      </w:r>
      <w:r>
        <w:rPr>
          <w:spacing w:val="40"/>
        </w:rPr>
        <w:t xml:space="preserve"> </w:t>
      </w:r>
      <w:r>
        <w:t>calculados</w:t>
      </w:r>
      <w:r>
        <w:rPr>
          <w:spacing w:val="40"/>
        </w:rPr>
        <w:t xml:space="preserve"> </w:t>
      </w:r>
      <w:r>
        <w:t>sobre o valor</w:t>
      </w:r>
      <w:r>
        <w:rPr>
          <w:spacing w:val="40"/>
        </w:rPr>
        <w:t xml:space="preserve"> </w:t>
      </w:r>
      <w:r>
        <w:t>integral</w:t>
      </w:r>
      <w:r>
        <w:rPr>
          <w:spacing w:val="40"/>
        </w:rPr>
        <w:t xml:space="preserve"> </w:t>
      </w:r>
      <w:r>
        <w:t>do</w:t>
      </w:r>
      <w:r>
        <w:rPr>
          <w:spacing w:val="36"/>
        </w:rPr>
        <w:t xml:space="preserve"> </w:t>
      </w:r>
      <w:r>
        <w:t>lote,</w:t>
      </w:r>
      <w:r>
        <w:rPr>
          <w:spacing w:val="40"/>
        </w:rPr>
        <w:t xml:space="preserve"> </w:t>
      </w:r>
      <w:r>
        <w:t>sendo 10%</w:t>
      </w:r>
      <w:r>
        <w:rPr>
          <w:spacing w:val="40"/>
        </w:rPr>
        <w:t xml:space="preserve"> </w:t>
      </w:r>
      <w:r>
        <w:t>(dez</w:t>
      </w:r>
      <w:r>
        <w:rPr>
          <w:spacing w:val="40"/>
        </w:rPr>
        <w:t xml:space="preserve"> </w:t>
      </w:r>
      <w:r>
        <w:t>por</w:t>
      </w:r>
      <w:r>
        <w:rPr>
          <w:spacing w:val="39"/>
        </w:rPr>
        <w:t xml:space="preserve"> </w:t>
      </w:r>
      <w:r>
        <w:t>cento)</w:t>
      </w:r>
      <w:r>
        <w:rPr>
          <w:spacing w:val="40"/>
        </w:rPr>
        <w:t xml:space="preserve"> </w:t>
      </w:r>
      <w:r>
        <w:t>referente</w:t>
      </w:r>
      <w:r>
        <w:rPr>
          <w:spacing w:val="40"/>
        </w:rPr>
        <w:t xml:space="preserve"> </w:t>
      </w:r>
      <w:r>
        <w:t>a</w:t>
      </w:r>
      <w:r>
        <w:rPr>
          <w:spacing w:val="39"/>
        </w:rPr>
        <w:t xml:space="preserve"> </w:t>
      </w:r>
      <w:r>
        <w:t>despesas, conforme Decreto Federal 21.981/32, mais 5% (cinco por cento) referente a comissão do leiloeiro, tendo também o seu nome bloqueado, ficando rescindida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arrematação</w:t>
      </w:r>
      <w:r>
        <w:rPr>
          <w:spacing w:val="40"/>
        </w:rPr>
        <w:t xml:space="preserve"> </w:t>
      </w:r>
      <w:r>
        <w:t>do</w:t>
      </w:r>
      <w:r>
        <w:rPr>
          <w:spacing w:val="40"/>
        </w:rPr>
        <w:t xml:space="preserve"> </w:t>
      </w:r>
      <w:r>
        <w:t>lote,</w:t>
      </w:r>
      <w:r>
        <w:rPr>
          <w:spacing w:val="40"/>
        </w:rPr>
        <w:t xml:space="preserve"> </w:t>
      </w:r>
      <w:r>
        <w:t>sem</w:t>
      </w:r>
      <w:r>
        <w:rPr>
          <w:spacing w:val="40"/>
        </w:rPr>
        <w:t xml:space="preserve"> </w:t>
      </w:r>
      <w:r>
        <w:t>que</w:t>
      </w:r>
      <w:r>
        <w:rPr>
          <w:spacing w:val="40"/>
        </w:rPr>
        <w:t xml:space="preserve"> </w:t>
      </w:r>
      <w:r>
        <w:t>caiba qualquer recurso, indenização e/ou interpelação judicial (art. 39.º do dec. 21.981/32).</w:t>
      </w:r>
    </w:p>
    <w:p w:rsidR="00DB7081" w:rsidRDefault="00A629B1">
      <w:pPr>
        <w:pStyle w:val="Corpodetexto"/>
        <w:spacing w:before="148" w:line="264" w:lineRule="auto"/>
        <w:ind w:left="360" w:right="217"/>
        <w:jc w:val="both"/>
      </w:pPr>
      <w:r>
        <w:t xml:space="preserve">Na hipótese de ocorrência de algum motivo relevante, que justifique a conveniência do </w:t>
      </w:r>
      <w:r>
        <w:rPr>
          <w:b/>
        </w:rPr>
        <w:t>COMITENTE</w:t>
      </w:r>
      <w:r>
        <w:t>, por intermédio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sua</w:t>
      </w:r>
      <w:r>
        <w:rPr>
          <w:spacing w:val="40"/>
        </w:rPr>
        <w:t xml:space="preserve"> </w:t>
      </w:r>
      <w:r>
        <w:t>comissão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leilão,</w:t>
      </w:r>
      <w:r>
        <w:rPr>
          <w:spacing w:val="40"/>
        </w:rPr>
        <w:t xml:space="preserve"> </w:t>
      </w:r>
      <w:r>
        <w:t>em não</w:t>
      </w:r>
      <w:r>
        <w:t xml:space="preserve"> se desfazer de qualquer dos bens leiloados antes da retirada do local</w:t>
      </w:r>
      <w:r>
        <w:rPr>
          <w:spacing w:val="-5"/>
        </w:rPr>
        <w:t xml:space="preserve"> </w:t>
      </w:r>
      <w:r>
        <w:t>em</w:t>
      </w:r>
      <w:r>
        <w:rPr>
          <w:spacing w:val="-12"/>
        </w:rPr>
        <w:t xml:space="preserve"> </w:t>
      </w:r>
      <w:r>
        <w:t>que</w:t>
      </w:r>
      <w:r>
        <w:rPr>
          <w:spacing w:val="-9"/>
        </w:rPr>
        <w:t xml:space="preserve"> </w:t>
      </w:r>
      <w:r>
        <w:t>o</w:t>
      </w:r>
      <w:r>
        <w:rPr>
          <w:spacing w:val="-11"/>
        </w:rPr>
        <w:t xml:space="preserve"> </w:t>
      </w:r>
      <w:r>
        <w:t>lote</w:t>
      </w:r>
      <w:r>
        <w:rPr>
          <w:spacing w:val="-6"/>
        </w:rPr>
        <w:t xml:space="preserve"> </w:t>
      </w:r>
      <w:r>
        <w:t>se</w:t>
      </w:r>
      <w:r>
        <w:rPr>
          <w:spacing w:val="-9"/>
        </w:rPr>
        <w:t xml:space="preserve"> </w:t>
      </w:r>
      <w:r>
        <w:t>encontra,</w:t>
      </w:r>
      <w:r>
        <w:rPr>
          <w:spacing w:val="-8"/>
        </w:rPr>
        <w:t xml:space="preserve"> </w:t>
      </w:r>
      <w:r>
        <w:t>poderá</w:t>
      </w:r>
      <w:r>
        <w:rPr>
          <w:spacing w:val="-9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mesmo,</w:t>
      </w:r>
      <w:r>
        <w:rPr>
          <w:spacing w:val="-4"/>
        </w:rPr>
        <w:t xml:space="preserve"> </w:t>
      </w:r>
      <w:r>
        <w:t>mediante</w:t>
      </w:r>
      <w:r>
        <w:rPr>
          <w:spacing w:val="-8"/>
        </w:rPr>
        <w:t xml:space="preserve"> </w:t>
      </w:r>
      <w:r>
        <w:t>restituição</w:t>
      </w:r>
      <w:r>
        <w:rPr>
          <w:spacing w:val="-6"/>
        </w:rPr>
        <w:t xml:space="preserve"> </w:t>
      </w:r>
      <w:r>
        <w:t>do</w:t>
      </w:r>
      <w:r>
        <w:rPr>
          <w:spacing w:val="-11"/>
        </w:rPr>
        <w:t xml:space="preserve"> </w:t>
      </w:r>
      <w:r>
        <w:t>valor</w:t>
      </w:r>
      <w:r>
        <w:rPr>
          <w:spacing w:val="-11"/>
        </w:rPr>
        <w:t xml:space="preserve"> </w:t>
      </w:r>
      <w:r>
        <w:t>recebido</w:t>
      </w:r>
      <w:r>
        <w:rPr>
          <w:spacing w:val="-8"/>
        </w:rPr>
        <w:t xml:space="preserve"> </w:t>
      </w:r>
      <w:r>
        <w:t>pelo</w:t>
      </w:r>
      <w:r>
        <w:rPr>
          <w:spacing w:val="-9"/>
        </w:rPr>
        <w:t xml:space="preserve"> </w:t>
      </w:r>
      <w:r>
        <w:t>arrematante,</w:t>
      </w:r>
      <w:r>
        <w:rPr>
          <w:spacing w:val="-8"/>
        </w:rPr>
        <w:t xml:space="preserve"> </w:t>
      </w:r>
      <w:r>
        <w:t>rescindir a venda, sem nenhum ônus ou penalidade para o COMITENTE e para a EMPRESA/LE</w:t>
      </w:r>
      <w:r>
        <w:t>ILOEIRO(A).</w:t>
      </w:r>
    </w:p>
    <w:p w:rsidR="00DB7081" w:rsidRDefault="00DB7081">
      <w:pPr>
        <w:pStyle w:val="Corpodetexto"/>
        <w:spacing w:line="264" w:lineRule="auto"/>
        <w:jc w:val="both"/>
        <w:sectPr w:rsidR="00DB7081">
          <w:pgSz w:w="11940" w:h="16860"/>
          <w:pgMar w:top="1080" w:right="708" w:bottom="280" w:left="566" w:header="334" w:footer="0" w:gutter="0"/>
          <w:cols w:space="720"/>
        </w:sectPr>
      </w:pPr>
    </w:p>
    <w:p w:rsidR="00DB7081" w:rsidRDefault="00A629B1">
      <w:pPr>
        <w:pStyle w:val="Corpodetexto"/>
        <w:spacing w:before="81" w:line="264" w:lineRule="auto"/>
        <w:ind w:left="360" w:right="126"/>
        <w:jc w:val="both"/>
      </w:pPr>
      <w:r>
        <w:rPr>
          <w:b/>
        </w:rPr>
        <w:lastRenderedPageBreak/>
        <w:t xml:space="preserve">DA LIBERAÇÃO/ENTREGA DOS LOTES – </w:t>
      </w:r>
      <w:r>
        <w:t>A</w:t>
      </w:r>
      <w:r>
        <w:rPr>
          <w:spacing w:val="-3"/>
        </w:rPr>
        <w:t xml:space="preserve"> </w:t>
      </w:r>
      <w:r>
        <w:t>documentação</w:t>
      </w:r>
      <w:r>
        <w:rPr>
          <w:spacing w:val="-1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liberação do(s)</w:t>
      </w:r>
      <w:r>
        <w:rPr>
          <w:spacing w:val="-2"/>
        </w:rPr>
        <w:t xml:space="preserve"> </w:t>
      </w:r>
      <w:r>
        <w:t>lote(s) poderá</w:t>
      </w:r>
      <w:r>
        <w:rPr>
          <w:spacing w:val="-1"/>
        </w:rPr>
        <w:t xml:space="preserve"> </w:t>
      </w:r>
      <w:r>
        <w:t>ser</w:t>
      </w:r>
      <w:r>
        <w:rPr>
          <w:spacing w:val="-1"/>
        </w:rPr>
        <w:t xml:space="preserve"> </w:t>
      </w:r>
      <w:r>
        <w:t xml:space="preserve">retirada presencialmente no escritório da empresa leiloeira, devendo previamente realizar o agendamento de horário, que ocorre de segunda à sexta-feira, entre 08:30h às 11:30h e 15:00h às 17:30h), este por meio do e-mail </w:t>
      </w:r>
      <w:hyperlink r:id="rId15">
        <w:r>
          <w:rPr>
            <w:color w:val="0000FF"/>
            <w:u w:val="single" w:color="0000FF"/>
          </w:rPr>
          <w:t>kingleiloespa@gmail.com</w:t>
        </w:r>
        <w:r>
          <w:t>,</w:t>
        </w:r>
      </w:hyperlink>
      <w:r>
        <w:t xml:space="preserve"> ou pelo telefone: (91) 99188-7372, (WhatsApp).</w:t>
      </w:r>
    </w:p>
    <w:p w:rsidR="00DB7081" w:rsidRDefault="00A629B1">
      <w:pPr>
        <w:spacing w:before="147" w:line="264" w:lineRule="auto"/>
        <w:ind w:left="360" w:right="213"/>
        <w:jc w:val="both"/>
      </w:pPr>
      <w:r>
        <w:rPr>
          <w:b/>
        </w:rPr>
        <w:t xml:space="preserve">O prazo de liberação será de até 2 (dois) dias úteis a contar da data de realização do leilão. </w:t>
      </w:r>
      <w:r>
        <w:t>Passado este período</w:t>
      </w:r>
      <w:r>
        <w:rPr>
          <w:spacing w:val="40"/>
        </w:rPr>
        <w:t xml:space="preserve"> </w:t>
      </w:r>
      <w:r>
        <w:t>o</w:t>
      </w:r>
      <w:r>
        <w:rPr>
          <w:spacing w:val="39"/>
        </w:rPr>
        <w:t xml:space="preserve"> </w:t>
      </w:r>
      <w:r>
        <w:t>leiloeiro</w:t>
      </w:r>
      <w:r>
        <w:rPr>
          <w:spacing w:val="39"/>
        </w:rPr>
        <w:t xml:space="preserve"> </w:t>
      </w:r>
      <w:r>
        <w:t>(a)</w:t>
      </w:r>
      <w:r>
        <w:rPr>
          <w:spacing w:val="40"/>
        </w:rPr>
        <w:t xml:space="preserve"> </w:t>
      </w:r>
      <w:r>
        <w:t>não</w:t>
      </w:r>
      <w:r>
        <w:rPr>
          <w:spacing w:val="40"/>
        </w:rPr>
        <w:t xml:space="preserve"> </w:t>
      </w:r>
      <w:r>
        <w:t>se</w:t>
      </w:r>
      <w:r>
        <w:rPr>
          <w:spacing w:val="39"/>
        </w:rPr>
        <w:t xml:space="preserve"> </w:t>
      </w:r>
      <w:r>
        <w:t>responsabilizará</w:t>
      </w:r>
      <w:r>
        <w:rPr>
          <w:spacing w:val="40"/>
        </w:rPr>
        <w:t xml:space="preserve"> </w:t>
      </w:r>
      <w:r>
        <w:t>por</w:t>
      </w:r>
      <w:r>
        <w:rPr>
          <w:spacing w:val="40"/>
        </w:rPr>
        <w:t xml:space="preserve"> </w:t>
      </w:r>
      <w:r>
        <w:t xml:space="preserve">qualquer </w:t>
      </w:r>
      <w:r>
        <w:t>alteração no estado de conservação do bem. Para bens localizados no pátio do leiloeiro, após este período de 02 (dois) dias úteis a contar da data de realização do leilão, será cobrado estadia no valor conforme abaixo:</w:t>
      </w:r>
    </w:p>
    <w:p w:rsidR="00DB7081" w:rsidRDefault="00A629B1">
      <w:pPr>
        <w:pStyle w:val="PargrafodaLista"/>
        <w:numPr>
          <w:ilvl w:val="0"/>
          <w:numId w:val="1"/>
        </w:numPr>
        <w:tabs>
          <w:tab w:val="left" w:pos="484"/>
        </w:tabs>
        <w:ind w:left="484" w:hanging="124"/>
      </w:pPr>
      <w:r>
        <w:t>Materiais</w:t>
      </w:r>
      <w:r>
        <w:rPr>
          <w:spacing w:val="-10"/>
        </w:rPr>
        <w:t xml:space="preserve"> </w:t>
      </w:r>
      <w:r>
        <w:t>R$</w:t>
      </w:r>
      <w:r>
        <w:rPr>
          <w:spacing w:val="-6"/>
        </w:rPr>
        <w:t xml:space="preserve"> </w:t>
      </w:r>
      <w:r>
        <w:rPr>
          <w:spacing w:val="-2"/>
        </w:rPr>
        <w:t>15,00</w:t>
      </w:r>
    </w:p>
    <w:p w:rsidR="00DB7081" w:rsidRDefault="00A629B1">
      <w:pPr>
        <w:pStyle w:val="PargrafodaLista"/>
        <w:numPr>
          <w:ilvl w:val="0"/>
          <w:numId w:val="1"/>
        </w:numPr>
        <w:tabs>
          <w:tab w:val="left" w:pos="484"/>
        </w:tabs>
        <w:spacing w:before="172"/>
        <w:ind w:left="484" w:hanging="124"/>
      </w:pPr>
      <w:r>
        <w:t>Maquinários/Máquin</w:t>
      </w:r>
      <w:r>
        <w:t>as</w:t>
      </w:r>
      <w:r>
        <w:rPr>
          <w:spacing w:val="-11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pequeno</w:t>
      </w:r>
      <w:r>
        <w:rPr>
          <w:spacing w:val="-10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médio</w:t>
      </w:r>
      <w:r>
        <w:rPr>
          <w:spacing w:val="-8"/>
        </w:rPr>
        <w:t xml:space="preserve"> </w:t>
      </w:r>
      <w:r>
        <w:t>porte</w:t>
      </w:r>
      <w:r>
        <w:rPr>
          <w:spacing w:val="-9"/>
        </w:rPr>
        <w:t xml:space="preserve"> </w:t>
      </w:r>
      <w:r>
        <w:t>(centrais</w:t>
      </w:r>
      <w:r>
        <w:rPr>
          <w:spacing w:val="-9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ar,</w:t>
      </w:r>
      <w:r>
        <w:rPr>
          <w:spacing w:val="-12"/>
        </w:rPr>
        <w:t xml:space="preserve"> </w:t>
      </w:r>
      <w:r>
        <w:t>maquinario</w:t>
      </w:r>
      <w:r>
        <w:rPr>
          <w:spacing w:val="-12"/>
        </w:rPr>
        <w:t xml:space="preserve"> </w:t>
      </w:r>
      <w:r>
        <w:t>eletronicos</w:t>
      </w:r>
      <w:r>
        <w:rPr>
          <w:spacing w:val="-5"/>
        </w:rPr>
        <w:t xml:space="preserve"> </w:t>
      </w:r>
      <w:r>
        <w:t>)</w:t>
      </w:r>
      <w:r>
        <w:rPr>
          <w:spacing w:val="-5"/>
        </w:rPr>
        <w:t xml:space="preserve"> </w:t>
      </w:r>
      <w:r>
        <w:t>R$</w:t>
      </w:r>
      <w:r>
        <w:rPr>
          <w:spacing w:val="-8"/>
        </w:rPr>
        <w:t xml:space="preserve"> </w:t>
      </w:r>
      <w:r>
        <w:rPr>
          <w:spacing w:val="-2"/>
        </w:rPr>
        <w:t>30,00</w:t>
      </w:r>
    </w:p>
    <w:p w:rsidR="00DB7081" w:rsidRDefault="00A629B1">
      <w:pPr>
        <w:pStyle w:val="PargrafodaLista"/>
        <w:numPr>
          <w:ilvl w:val="0"/>
          <w:numId w:val="1"/>
        </w:numPr>
        <w:tabs>
          <w:tab w:val="left" w:pos="484"/>
        </w:tabs>
        <w:spacing w:before="174"/>
        <w:ind w:left="484" w:hanging="124"/>
      </w:pPr>
      <w:r>
        <w:rPr>
          <w:noProof/>
        </w:rPr>
        <w:drawing>
          <wp:anchor distT="0" distB="0" distL="0" distR="0" simplePos="0" relativeHeight="487453184" behindDoc="1" locked="0" layoutInCell="1" allowOverlap="1">
            <wp:simplePos x="0" y="0"/>
            <wp:positionH relativeFrom="page">
              <wp:posOffset>1757045</wp:posOffset>
            </wp:positionH>
            <wp:positionV relativeFrom="paragraph">
              <wp:posOffset>124199</wp:posOffset>
            </wp:positionV>
            <wp:extent cx="4643120" cy="4037584"/>
            <wp:effectExtent l="0" t="0" r="0" b="0"/>
            <wp:wrapNone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43120" cy="40375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Maquinários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grande</w:t>
      </w:r>
      <w:r>
        <w:rPr>
          <w:spacing w:val="-5"/>
        </w:rPr>
        <w:t xml:space="preserve"> </w:t>
      </w:r>
      <w:r>
        <w:t>porte</w:t>
      </w:r>
      <w:r>
        <w:rPr>
          <w:spacing w:val="-7"/>
        </w:rPr>
        <w:t xml:space="preserve"> </w:t>
      </w:r>
      <w:r>
        <w:t>(</w:t>
      </w:r>
      <w:r>
        <w:rPr>
          <w:spacing w:val="2"/>
        </w:rPr>
        <w:t xml:space="preserve"> </w:t>
      </w:r>
      <w:r>
        <w:t>gerador,</w:t>
      </w:r>
      <w:r>
        <w:rPr>
          <w:spacing w:val="-8"/>
        </w:rPr>
        <w:t xml:space="preserve"> </w:t>
      </w:r>
      <w:r>
        <w:t>antena,</w:t>
      </w:r>
      <w:r>
        <w:rPr>
          <w:spacing w:val="-14"/>
        </w:rPr>
        <w:t xml:space="preserve"> </w:t>
      </w:r>
      <w:r>
        <w:t>nobreaks</w:t>
      </w:r>
      <w:r>
        <w:rPr>
          <w:spacing w:val="-7"/>
        </w:rPr>
        <w:t xml:space="preserve"> </w:t>
      </w:r>
      <w:r>
        <w:t>)</w:t>
      </w:r>
      <w:r>
        <w:rPr>
          <w:spacing w:val="-6"/>
        </w:rPr>
        <w:t xml:space="preserve"> </w:t>
      </w:r>
      <w:r>
        <w:t>R$</w:t>
      </w:r>
      <w:r>
        <w:rPr>
          <w:spacing w:val="-3"/>
        </w:rPr>
        <w:t xml:space="preserve"> </w:t>
      </w:r>
      <w:r>
        <w:rPr>
          <w:spacing w:val="-2"/>
        </w:rPr>
        <w:t>100,00</w:t>
      </w:r>
    </w:p>
    <w:p w:rsidR="00DB7081" w:rsidRDefault="00A629B1">
      <w:pPr>
        <w:pStyle w:val="Ttulo2"/>
        <w:spacing w:before="180" w:line="264" w:lineRule="auto"/>
        <w:ind w:right="240"/>
      </w:pPr>
      <w:r>
        <w:t>O lote somente será liberado após a sua quitação, sendo obrigatório o envio do comprovante para a confirmação do pagamento na conta da empresa/leiloeiro.</w:t>
      </w:r>
    </w:p>
    <w:p w:rsidR="00DB7081" w:rsidRDefault="00A629B1">
      <w:pPr>
        <w:spacing w:before="147" w:line="261" w:lineRule="auto"/>
        <w:ind w:left="360" w:right="237"/>
        <w:jc w:val="both"/>
        <w:rPr>
          <w:b/>
        </w:rPr>
      </w:pPr>
      <w:r>
        <w:rPr>
          <w:b/>
        </w:rPr>
        <w:t xml:space="preserve">OBS: Nos casos em que a liberação ocorrer por meio de agendamento, a estadia será cobrada a partir do </w:t>
      </w:r>
      <w:r>
        <w:rPr>
          <w:b/>
        </w:rPr>
        <w:t>primeiro dia após à última data do agendamento.</w:t>
      </w:r>
    </w:p>
    <w:p w:rsidR="00DB7081" w:rsidRDefault="00A629B1">
      <w:pPr>
        <w:pStyle w:val="PargrafodaLista"/>
        <w:numPr>
          <w:ilvl w:val="0"/>
          <w:numId w:val="1"/>
        </w:numPr>
        <w:tabs>
          <w:tab w:val="left" w:pos="544"/>
        </w:tabs>
        <w:spacing w:before="149" w:line="264" w:lineRule="auto"/>
        <w:ind w:right="208" w:firstLine="0"/>
        <w:jc w:val="both"/>
      </w:pPr>
      <w:r>
        <w:rPr>
          <w:b/>
        </w:rPr>
        <w:t>DOCUMENTOS NECESSÁRIOS PARA A</w:t>
      </w:r>
      <w:r>
        <w:rPr>
          <w:b/>
          <w:spacing w:val="-2"/>
        </w:rPr>
        <w:t xml:space="preserve"> </w:t>
      </w:r>
      <w:r>
        <w:rPr>
          <w:b/>
        </w:rPr>
        <w:t xml:space="preserve">LIBERAÇÃO: </w:t>
      </w:r>
      <w:r>
        <w:rPr>
          <w:u w:val="single"/>
        </w:rPr>
        <w:t>se</w:t>
      </w:r>
      <w:r>
        <w:rPr>
          <w:spacing w:val="-7"/>
          <w:u w:val="single"/>
        </w:rPr>
        <w:t xml:space="preserve"> </w:t>
      </w:r>
      <w:r>
        <w:rPr>
          <w:u w:val="single"/>
        </w:rPr>
        <w:t>pessoa</w:t>
      </w:r>
      <w:r>
        <w:rPr>
          <w:spacing w:val="-6"/>
          <w:u w:val="single"/>
        </w:rPr>
        <w:t xml:space="preserve"> </w:t>
      </w:r>
      <w:r>
        <w:rPr>
          <w:u w:val="single"/>
        </w:rPr>
        <w:t>física</w:t>
      </w:r>
      <w:r>
        <w:t>:</w:t>
      </w:r>
      <w:r>
        <w:rPr>
          <w:spacing w:val="-6"/>
        </w:rPr>
        <w:t xml:space="preserve"> </w:t>
      </w:r>
      <w:r>
        <w:t>documento</w:t>
      </w:r>
      <w:r>
        <w:rPr>
          <w:spacing w:val="-4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 xml:space="preserve">identidade (CNH ou RG com CPF) e comprovante de endereço atualizado; </w:t>
      </w:r>
      <w:r>
        <w:rPr>
          <w:u w:val="single"/>
        </w:rPr>
        <w:t>se pessoa jurídica</w:t>
      </w:r>
      <w:r>
        <w:t>: contrato social, cartão CNPJ, documento de identidade e comprovante de endereço do sócio administrador. Liberação por terceiros somente ocorrerá mediante autorização do titular formalizada através do e-mail de cadastro.</w:t>
      </w:r>
    </w:p>
    <w:p w:rsidR="00DB7081" w:rsidRDefault="00A629B1">
      <w:pPr>
        <w:pStyle w:val="Ttulo1"/>
        <w:spacing w:before="142" w:line="271" w:lineRule="auto"/>
        <w:ind w:left="360" w:right="240"/>
        <w:jc w:val="both"/>
        <w:rPr>
          <w:b w:val="0"/>
        </w:rPr>
      </w:pPr>
      <w:r>
        <w:t xml:space="preserve">A LIBERAÇÃO DO LOTE SERÁ NO MESMO </w:t>
      </w:r>
      <w:r>
        <w:t>LOCAL DE VISITAÇÃO (VER ANEXO DE CADA LEILÃO), CONFORME DIAS E HORÁRIOS ABAIXO</w:t>
      </w:r>
      <w:r>
        <w:rPr>
          <w:b w:val="0"/>
        </w:rPr>
        <w:t>:</w:t>
      </w:r>
    </w:p>
    <w:p w:rsidR="00DB7081" w:rsidRDefault="00DB7081">
      <w:pPr>
        <w:pStyle w:val="Corpodetexto"/>
        <w:spacing w:before="3" w:after="1"/>
        <w:rPr>
          <w:sz w:val="10"/>
        </w:rPr>
      </w:pPr>
    </w:p>
    <w:tbl>
      <w:tblPr>
        <w:tblStyle w:val="TableNormal"/>
        <w:tblW w:w="0" w:type="auto"/>
        <w:tblInd w:w="39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3"/>
        <w:gridCol w:w="5558"/>
        <w:gridCol w:w="2905"/>
      </w:tblGrid>
      <w:tr w:rsidR="00DB7081">
        <w:trPr>
          <w:trHeight w:val="220"/>
        </w:trPr>
        <w:tc>
          <w:tcPr>
            <w:tcW w:w="1563" w:type="dxa"/>
            <w:shd w:val="clear" w:color="auto" w:fill="BCBCBC"/>
          </w:tcPr>
          <w:p w:rsidR="00DB7081" w:rsidRDefault="00A629B1">
            <w:pPr>
              <w:pStyle w:val="TableParagraph"/>
              <w:spacing w:line="196" w:lineRule="exact"/>
              <w:ind w:left="70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COMITENTE</w:t>
            </w:r>
          </w:p>
        </w:tc>
        <w:tc>
          <w:tcPr>
            <w:tcW w:w="5558" w:type="dxa"/>
            <w:shd w:val="clear" w:color="auto" w:fill="BCBCBC"/>
          </w:tcPr>
          <w:p w:rsidR="00DB7081" w:rsidRDefault="00A629B1">
            <w:pPr>
              <w:pStyle w:val="TableParagraph"/>
              <w:spacing w:line="196" w:lineRule="exact"/>
              <w:ind w:left="73"/>
              <w:jc w:val="center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w w:val="75"/>
                <w:sz w:val="18"/>
              </w:rPr>
              <w:t>HORÁRIOS</w:t>
            </w:r>
            <w:r>
              <w:rPr>
                <w:rFonts w:ascii="Arial" w:hAnsi="Arial"/>
                <w:b/>
                <w:spacing w:val="45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95"/>
                <w:sz w:val="18"/>
              </w:rPr>
              <w:t>VISITAÇÃO</w:t>
            </w:r>
          </w:p>
        </w:tc>
        <w:tc>
          <w:tcPr>
            <w:tcW w:w="2905" w:type="dxa"/>
            <w:shd w:val="clear" w:color="auto" w:fill="BCBCBC"/>
          </w:tcPr>
          <w:p w:rsidR="00DB7081" w:rsidRDefault="00A629B1">
            <w:pPr>
              <w:pStyle w:val="TableParagraph"/>
              <w:spacing w:line="196" w:lineRule="exact"/>
              <w:ind w:left="318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w w:val="75"/>
                <w:sz w:val="18"/>
              </w:rPr>
              <w:t>DIAS</w:t>
            </w:r>
            <w:r>
              <w:rPr>
                <w:rFonts w:ascii="Arial" w:hAnsi="Arial"/>
                <w:b/>
                <w:spacing w:val="10"/>
                <w:sz w:val="18"/>
              </w:rPr>
              <w:t xml:space="preserve"> </w:t>
            </w:r>
            <w:r>
              <w:rPr>
                <w:rFonts w:ascii="Arial" w:hAnsi="Arial"/>
                <w:b/>
                <w:w w:val="75"/>
                <w:sz w:val="18"/>
              </w:rPr>
              <w:t>LIBERAÇÃO</w:t>
            </w:r>
            <w:r>
              <w:rPr>
                <w:rFonts w:ascii="Arial" w:hAnsi="Arial"/>
                <w:b/>
                <w:spacing w:val="23"/>
                <w:sz w:val="18"/>
              </w:rPr>
              <w:t xml:space="preserve"> </w:t>
            </w:r>
            <w:r>
              <w:rPr>
                <w:rFonts w:ascii="Arial" w:hAnsi="Arial"/>
                <w:b/>
                <w:w w:val="75"/>
                <w:sz w:val="18"/>
              </w:rPr>
              <w:t>E</w:t>
            </w:r>
            <w:r>
              <w:rPr>
                <w:rFonts w:ascii="Arial" w:hAnsi="Arial"/>
                <w:b/>
                <w:spacing w:val="9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75"/>
                <w:sz w:val="18"/>
              </w:rPr>
              <w:t>HORÁRIOS</w:t>
            </w:r>
          </w:p>
        </w:tc>
      </w:tr>
      <w:tr w:rsidR="00DB7081">
        <w:trPr>
          <w:trHeight w:val="1305"/>
        </w:trPr>
        <w:tc>
          <w:tcPr>
            <w:tcW w:w="1563" w:type="dxa"/>
          </w:tcPr>
          <w:p w:rsidR="00DB7081" w:rsidRDefault="00DB7081">
            <w:pPr>
              <w:pStyle w:val="TableParagraph"/>
              <w:rPr>
                <w:rFonts w:ascii="Times New Roman"/>
                <w:sz w:val="18"/>
              </w:rPr>
            </w:pPr>
          </w:p>
          <w:p w:rsidR="00DB7081" w:rsidRDefault="00DB7081">
            <w:pPr>
              <w:pStyle w:val="TableParagraph"/>
              <w:spacing w:before="168"/>
              <w:rPr>
                <w:rFonts w:ascii="Times New Roman"/>
                <w:sz w:val="18"/>
              </w:rPr>
            </w:pPr>
          </w:p>
          <w:p w:rsidR="00DB7081" w:rsidRDefault="00A629B1">
            <w:pPr>
              <w:pStyle w:val="TableParagraph"/>
              <w:ind w:left="70" w:right="9"/>
              <w:jc w:val="center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Particular</w:t>
            </w:r>
          </w:p>
        </w:tc>
        <w:tc>
          <w:tcPr>
            <w:tcW w:w="5558" w:type="dxa"/>
          </w:tcPr>
          <w:p w:rsidR="00DB7081" w:rsidRDefault="00DB7081">
            <w:pPr>
              <w:pStyle w:val="TableParagraph"/>
              <w:spacing w:before="31"/>
              <w:rPr>
                <w:rFonts w:ascii="Times New Roman"/>
                <w:sz w:val="18"/>
              </w:rPr>
            </w:pPr>
          </w:p>
          <w:p w:rsidR="00DB7081" w:rsidRDefault="00A629B1">
            <w:pPr>
              <w:pStyle w:val="TableParagraph"/>
              <w:spacing w:line="264" w:lineRule="auto"/>
              <w:ind w:left="145" w:right="379"/>
              <w:rPr>
                <w:rFonts w:ascii="Arial MT" w:hAnsi="Arial MT"/>
                <w:sz w:val="18"/>
              </w:rPr>
            </w:pPr>
            <w:r>
              <w:rPr>
                <w:rFonts w:ascii="Arial MT" w:hAnsi="Arial MT"/>
                <w:spacing w:val="-2"/>
                <w:w w:val="85"/>
                <w:sz w:val="18"/>
              </w:rPr>
              <w:t>Visitação</w:t>
            </w:r>
            <w:r>
              <w:rPr>
                <w:rFonts w:ascii="Arial MT" w:hAnsi="Arial MT"/>
                <w:spacing w:val="-6"/>
                <w:w w:val="85"/>
                <w:sz w:val="18"/>
              </w:rPr>
              <w:t xml:space="preserve"> </w:t>
            </w:r>
            <w:r>
              <w:rPr>
                <w:rFonts w:ascii="Arial MT" w:hAnsi="Arial MT"/>
                <w:spacing w:val="-2"/>
                <w:w w:val="85"/>
                <w:sz w:val="18"/>
              </w:rPr>
              <w:t>mediante</w:t>
            </w:r>
            <w:r>
              <w:rPr>
                <w:rFonts w:ascii="Arial MT" w:hAnsi="Arial MT"/>
                <w:spacing w:val="-5"/>
                <w:w w:val="85"/>
                <w:sz w:val="18"/>
              </w:rPr>
              <w:t xml:space="preserve"> </w:t>
            </w:r>
            <w:r>
              <w:rPr>
                <w:rFonts w:ascii="Arial MT" w:hAnsi="Arial MT"/>
                <w:spacing w:val="-2"/>
                <w:w w:val="85"/>
                <w:sz w:val="18"/>
              </w:rPr>
              <w:t>agendamento</w:t>
            </w:r>
            <w:r>
              <w:rPr>
                <w:rFonts w:ascii="Arial MT" w:hAnsi="Arial MT"/>
                <w:spacing w:val="-6"/>
                <w:w w:val="85"/>
                <w:sz w:val="18"/>
              </w:rPr>
              <w:t xml:space="preserve"> </w:t>
            </w:r>
            <w:r>
              <w:rPr>
                <w:rFonts w:ascii="Arial MT" w:hAnsi="Arial MT"/>
                <w:spacing w:val="-2"/>
                <w:w w:val="85"/>
                <w:sz w:val="18"/>
              </w:rPr>
              <w:t>prévio</w:t>
            </w:r>
            <w:r>
              <w:rPr>
                <w:rFonts w:ascii="Arial MT" w:hAnsi="Arial MT"/>
                <w:spacing w:val="-5"/>
                <w:w w:val="85"/>
                <w:sz w:val="18"/>
              </w:rPr>
              <w:t xml:space="preserve"> </w:t>
            </w:r>
            <w:r>
              <w:rPr>
                <w:rFonts w:ascii="Arial MT" w:hAnsi="Arial MT"/>
                <w:spacing w:val="-2"/>
                <w:w w:val="85"/>
                <w:sz w:val="18"/>
              </w:rPr>
              <w:t>com</w:t>
            </w:r>
            <w:r>
              <w:rPr>
                <w:rFonts w:ascii="Arial MT" w:hAnsi="Arial MT"/>
                <w:spacing w:val="-3"/>
                <w:w w:val="85"/>
                <w:sz w:val="18"/>
              </w:rPr>
              <w:t xml:space="preserve"> </w:t>
            </w:r>
            <w:r>
              <w:rPr>
                <w:rFonts w:ascii="Arial MT" w:hAnsi="Arial MT"/>
                <w:spacing w:val="-2"/>
                <w:w w:val="85"/>
                <w:sz w:val="18"/>
              </w:rPr>
              <w:t>o</w:t>
            </w:r>
            <w:r>
              <w:rPr>
                <w:rFonts w:ascii="Arial MT" w:hAnsi="Arial MT"/>
                <w:spacing w:val="-6"/>
                <w:w w:val="85"/>
                <w:sz w:val="18"/>
              </w:rPr>
              <w:t xml:space="preserve"> </w:t>
            </w:r>
            <w:r>
              <w:rPr>
                <w:rFonts w:ascii="Arial MT" w:hAnsi="Arial MT"/>
                <w:spacing w:val="-2"/>
                <w:w w:val="85"/>
                <w:sz w:val="18"/>
              </w:rPr>
              <w:t>escritório</w:t>
            </w:r>
            <w:r>
              <w:rPr>
                <w:rFonts w:ascii="Arial MT" w:hAnsi="Arial MT"/>
                <w:spacing w:val="-5"/>
                <w:w w:val="85"/>
                <w:sz w:val="18"/>
              </w:rPr>
              <w:t xml:space="preserve"> </w:t>
            </w:r>
            <w:r>
              <w:rPr>
                <w:rFonts w:ascii="Arial MT" w:hAnsi="Arial MT"/>
                <w:spacing w:val="-2"/>
                <w:w w:val="85"/>
                <w:sz w:val="18"/>
              </w:rPr>
              <w:t>do</w:t>
            </w:r>
            <w:r>
              <w:rPr>
                <w:rFonts w:ascii="Arial MT" w:hAnsi="Arial MT"/>
                <w:spacing w:val="-6"/>
                <w:w w:val="85"/>
                <w:sz w:val="18"/>
              </w:rPr>
              <w:t xml:space="preserve"> </w:t>
            </w:r>
            <w:r>
              <w:rPr>
                <w:rFonts w:ascii="Arial MT" w:hAnsi="Arial MT"/>
                <w:spacing w:val="-2"/>
                <w:w w:val="85"/>
                <w:sz w:val="18"/>
              </w:rPr>
              <w:t>leiloeiro.</w:t>
            </w:r>
            <w:r>
              <w:rPr>
                <w:rFonts w:ascii="Arial MT" w:hAnsi="Arial MT"/>
                <w:spacing w:val="-3"/>
                <w:w w:val="85"/>
                <w:sz w:val="18"/>
              </w:rPr>
              <w:t xml:space="preserve"> </w:t>
            </w:r>
            <w:r>
              <w:rPr>
                <w:rFonts w:ascii="Arial MT" w:hAnsi="Arial MT"/>
                <w:spacing w:val="-2"/>
                <w:w w:val="85"/>
                <w:sz w:val="18"/>
              </w:rPr>
              <w:t xml:space="preserve">O </w:t>
            </w:r>
            <w:r>
              <w:rPr>
                <w:rFonts w:ascii="Arial MT" w:hAnsi="Arial MT"/>
                <w:w w:val="95"/>
                <w:sz w:val="18"/>
              </w:rPr>
              <w:t>lotes 3 encontra-se no respectivo endereço:</w:t>
            </w:r>
          </w:p>
          <w:p w:rsidR="00DB7081" w:rsidRDefault="00A629B1">
            <w:pPr>
              <w:pStyle w:val="TableParagraph"/>
              <w:spacing w:before="4"/>
              <w:ind w:left="145"/>
              <w:rPr>
                <w:rFonts w:ascii="Arial MT"/>
                <w:sz w:val="18"/>
              </w:rPr>
            </w:pPr>
            <w:r>
              <w:rPr>
                <w:rFonts w:ascii="Arial MT"/>
                <w:w w:val="80"/>
                <w:sz w:val="18"/>
              </w:rPr>
              <w:t>.</w:t>
            </w:r>
            <w:r>
              <w:rPr>
                <w:rFonts w:ascii="Arial MT"/>
                <w:sz w:val="18"/>
              </w:rPr>
              <w:t xml:space="preserve"> </w:t>
            </w:r>
            <w:r>
              <w:rPr>
                <w:rFonts w:ascii="Arial MT"/>
                <w:w w:val="80"/>
                <w:sz w:val="18"/>
              </w:rPr>
              <w:t>Avenida</w:t>
            </w:r>
            <w:r>
              <w:rPr>
                <w:rFonts w:ascii="Arial MT"/>
                <w:spacing w:val="-5"/>
                <w:sz w:val="18"/>
              </w:rPr>
              <w:t xml:space="preserve"> </w:t>
            </w:r>
            <w:r>
              <w:rPr>
                <w:rFonts w:ascii="Arial MT"/>
                <w:w w:val="80"/>
                <w:sz w:val="18"/>
              </w:rPr>
              <w:t>Senador</w:t>
            </w:r>
            <w:r>
              <w:rPr>
                <w:rFonts w:ascii="Arial MT"/>
                <w:spacing w:val="-4"/>
                <w:sz w:val="18"/>
              </w:rPr>
              <w:t xml:space="preserve"> </w:t>
            </w:r>
            <w:r>
              <w:rPr>
                <w:rFonts w:ascii="Arial MT"/>
                <w:w w:val="80"/>
                <w:sz w:val="18"/>
              </w:rPr>
              <w:t>lemos</w:t>
            </w:r>
            <w:r>
              <w:rPr>
                <w:rFonts w:ascii="Arial MT"/>
                <w:spacing w:val="-3"/>
                <w:sz w:val="18"/>
              </w:rPr>
              <w:t xml:space="preserve"> </w:t>
            </w:r>
            <w:r>
              <w:rPr>
                <w:rFonts w:ascii="Arial MT"/>
                <w:spacing w:val="-5"/>
                <w:w w:val="80"/>
                <w:sz w:val="18"/>
              </w:rPr>
              <w:t>905</w:t>
            </w:r>
          </w:p>
        </w:tc>
        <w:tc>
          <w:tcPr>
            <w:tcW w:w="2905" w:type="dxa"/>
          </w:tcPr>
          <w:p w:rsidR="00DB7081" w:rsidRDefault="00DB7081">
            <w:pPr>
              <w:pStyle w:val="TableParagraph"/>
              <w:rPr>
                <w:rFonts w:ascii="Times New Roman"/>
                <w:sz w:val="18"/>
              </w:rPr>
            </w:pPr>
          </w:p>
          <w:p w:rsidR="00DB7081" w:rsidRDefault="00DB7081">
            <w:pPr>
              <w:pStyle w:val="TableParagraph"/>
              <w:spacing w:before="55"/>
              <w:rPr>
                <w:rFonts w:ascii="Times New Roman"/>
                <w:sz w:val="18"/>
              </w:rPr>
            </w:pPr>
          </w:p>
          <w:p w:rsidR="00DB7081" w:rsidRDefault="00A629B1">
            <w:pPr>
              <w:pStyle w:val="TableParagraph"/>
              <w:spacing w:line="264" w:lineRule="auto"/>
              <w:ind w:left="138" w:right="119"/>
              <w:rPr>
                <w:rFonts w:ascii="Arial MT" w:hAnsi="Arial MT"/>
                <w:sz w:val="18"/>
              </w:rPr>
            </w:pPr>
            <w:r>
              <w:rPr>
                <w:rFonts w:ascii="Arial MT" w:hAnsi="Arial MT"/>
                <w:w w:val="95"/>
                <w:sz w:val="18"/>
              </w:rPr>
              <w:t>Mediante</w:t>
            </w:r>
            <w:r>
              <w:rPr>
                <w:rFonts w:ascii="Arial MT" w:hAnsi="Arial MT"/>
                <w:spacing w:val="-12"/>
                <w:w w:val="95"/>
                <w:sz w:val="18"/>
              </w:rPr>
              <w:t xml:space="preserve"> </w:t>
            </w:r>
            <w:r>
              <w:rPr>
                <w:rFonts w:ascii="Arial MT" w:hAnsi="Arial MT"/>
                <w:w w:val="95"/>
                <w:sz w:val="18"/>
              </w:rPr>
              <w:t>agendamento</w:t>
            </w:r>
            <w:r>
              <w:rPr>
                <w:rFonts w:ascii="Arial MT" w:hAnsi="Arial MT"/>
                <w:spacing w:val="-10"/>
                <w:w w:val="95"/>
                <w:sz w:val="18"/>
              </w:rPr>
              <w:t xml:space="preserve"> </w:t>
            </w:r>
            <w:r>
              <w:rPr>
                <w:rFonts w:ascii="Arial MT" w:hAnsi="Arial MT"/>
                <w:w w:val="95"/>
                <w:sz w:val="18"/>
              </w:rPr>
              <w:t xml:space="preserve">prévio, </w:t>
            </w:r>
            <w:r>
              <w:rPr>
                <w:rFonts w:ascii="Arial MT" w:hAnsi="Arial MT"/>
                <w:w w:val="80"/>
                <w:sz w:val="18"/>
              </w:rPr>
              <w:t>após</w:t>
            </w:r>
            <w:r>
              <w:rPr>
                <w:rFonts w:ascii="Arial MT" w:hAnsi="Arial MT"/>
                <w:spacing w:val="-5"/>
                <w:w w:val="80"/>
                <w:sz w:val="18"/>
              </w:rPr>
              <w:t xml:space="preserve"> </w:t>
            </w:r>
            <w:r>
              <w:rPr>
                <w:rFonts w:ascii="Arial MT" w:hAnsi="Arial MT"/>
                <w:w w:val="80"/>
                <w:sz w:val="18"/>
              </w:rPr>
              <w:t>a</w:t>
            </w:r>
            <w:r>
              <w:rPr>
                <w:rFonts w:ascii="Arial MT" w:hAnsi="Arial MT"/>
                <w:spacing w:val="-2"/>
                <w:w w:val="80"/>
                <w:sz w:val="18"/>
              </w:rPr>
              <w:t xml:space="preserve"> </w:t>
            </w:r>
            <w:r>
              <w:rPr>
                <w:rFonts w:ascii="Arial MT" w:hAnsi="Arial MT"/>
                <w:w w:val="80"/>
                <w:sz w:val="18"/>
              </w:rPr>
              <w:t>comprovação</w:t>
            </w:r>
            <w:r>
              <w:rPr>
                <w:rFonts w:ascii="Arial MT" w:hAnsi="Arial MT"/>
                <w:spacing w:val="-7"/>
                <w:sz w:val="18"/>
              </w:rPr>
              <w:t xml:space="preserve"> </w:t>
            </w:r>
            <w:r>
              <w:rPr>
                <w:rFonts w:ascii="Arial MT" w:hAnsi="Arial MT"/>
                <w:w w:val="80"/>
                <w:sz w:val="18"/>
              </w:rPr>
              <w:t>do</w:t>
            </w:r>
            <w:r>
              <w:rPr>
                <w:rFonts w:ascii="Arial MT" w:hAnsi="Arial MT"/>
                <w:spacing w:val="-8"/>
                <w:sz w:val="18"/>
              </w:rPr>
              <w:t xml:space="preserve"> </w:t>
            </w:r>
            <w:r>
              <w:rPr>
                <w:rFonts w:ascii="Arial MT" w:hAnsi="Arial MT"/>
                <w:spacing w:val="-2"/>
                <w:w w:val="80"/>
                <w:sz w:val="18"/>
              </w:rPr>
              <w:t>pagamento.</w:t>
            </w:r>
          </w:p>
        </w:tc>
      </w:tr>
    </w:tbl>
    <w:p w:rsidR="00DB7081" w:rsidRDefault="00DB7081">
      <w:pPr>
        <w:pStyle w:val="Corpodetexto"/>
      </w:pPr>
    </w:p>
    <w:p w:rsidR="00DB7081" w:rsidRDefault="00DB7081">
      <w:pPr>
        <w:pStyle w:val="Corpodetexto"/>
        <w:spacing w:before="60"/>
      </w:pPr>
    </w:p>
    <w:p w:rsidR="00DB7081" w:rsidRDefault="00A629B1">
      <w:pPr>
        <w:pStyle w:val="Ttulo2"/>
        <w:spacing w:before="1" w:line="264" w:lineRule="auto"/>
        <w:ind w:right="243"/>
      </w:pPr>
      <w:r>
        <w:t>O bem somente será liberado mediante a apresentação da nota de entrega, que, por sua vez, será entregue/emitida no escritório da leiloeiro ou enviada pelo e-mail anteriormente informado.</w:t>
      </w:r>
    </w:p>
    <w:p w:rsidR="00DB7081" w:rsidRDefault="00A629B1">
      <w:pPr>
        <w:pStyle w:val="Corpodetexto"/>
        <w:spacing w:before="146" w:line="264" w:lineRule="auto"/>
        <w:ind w:left="360" w:right="212"/>
        <w:jc w:val="both"/>
      </w:pPr>
      <w:r>
        <w:t>A liberação do lote será feita diretamente ao ARREMATANTE ou procurador devidamente constituído por meio de escritura pública</w:t>
      </w:r>
      <w:r>
        <w:rPr>
          <w:spacing w:val="-1"/>
        </w:rPr>
        <w:t xml:space="preserve"> </w:t>
      </w:r>
      <w:r>
        <w:t>de procuração, para o</w:t>
      </w:r>
      <w:r>
        <w:rPr>
          <w:spacing w:val="-1"/>
        </w:rPr>
        <w:t xml:space="preserve"> </w:t>
      </w:r>
      <w:r>
        <w:t>fim</w:t>
      </w:r>
      <w:r>
        <w:rPr>
          <w:spacing w:val="-5"/>
        </w:rPr>
        <w:t xml:space="preserve"> </w:t>
      </w:r>
      <w:r>
        <w:t>específico, com</w:t>
      </w:r>
      <w:r>
        <w:rPr>
          <w:spacing w:val="-3"/>
        </w:rPr>
        <w:t xml:space="preserve"> </w:t>
      </w:r>
      <w:r>
        <w:t>vista a proporcionar</w:t>
      </w:r>
      <w:r>
        <w:rPr>
          <w:spacing w:val="-2"/>
        </w:rPr>
        <w:t xml:space="preserve"> </w:t>
      </w:r>
      <w:r>
        <w:t>total segurança</w:t>
      </w:r>
      <w:r>
        <w:rPr>
          <w:spacing w:val="-5"/>
        </w:rPr>
        <w:t xml:space="preserve"> </w:t>
      </w:r>
      <w:r>
        <w:t xml:space="preserve">jurídica para as </w:t>
      </w:r>
      <w:r>
        <w:rPr>
          <w:spacing w:val="-2"/>
        </w:rPr>
        <w:t>partes.</w:t>
      </w:r>
    </w:p>
    <w:p w:rsidR="00DB7081" w:rsidRDefault="00A629B1">
      <w:pPr>
        <w:pStyle w:val="Corpodetexto"/>
        <w:spacing w:before="145"/>
        <w:ind w:left="360"/>
      </w:pPr>
      <w:r>
        <w:t>Recibo</w:t>
      </w:r>
      <w:r>
        <w:rPr>
          <w:spacing w:val="-11"/>
        </w:rPr>
        <w:t xml:space="preserve"> </w:t>
      </w:r>
      <w:r>
        <w:t>para</w:t>
      </w:r>
      <w:r>
        <w:rPr>
          <w:spacing w:val="-7"/>
        </w:rPr>
        <w:t xml:space="preserve"> </w:t>
      </w:r>
      <w:r>
        <w:t>efeito</w:t>
      </w:r>
      <w:r>
        <w:rPr>
          <w:spacing w:val="-5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comp</w:t>
      </w:r>
      <w:r>
        <w:t>rovação</w:t>
      </w:r>
      <w:r>
        <w:rPr>
          <w:spacing w:val="-7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outros</w:t>
      </w:r>
      <w:r>
        <w:rPr>
          <w:spacing w:val="-9"/>
        </w:rPr>
        <w:t xml:space="preserve"> </w:t>
      </w:r>
      <w:r>
        <w:t>fins</w:t>
      </w:r>
      <w:r>
        <w:rPr>
          <w:spacing w:val="-7"/>
        </w:rPr>
        <w:t xml:space="preserve"> </w:t>
      </w:r>
      <w:r>
        <w:t>será</w:t>
      </w:r>
      <w:r>
        <w:rPr>
          <w:spacing w:val="-4"/>
        </w:rPr>
        <w:t xml:space="preserve"> </w:t>
      </w:r>
      <w:r>
        <w:t>emitido</w:t>
      </w:r>
      <w:r>
        <w:rPr>
          <w:spacing w:val="-5"/>
        </w:rPr>
        <w:t xml:space="preserve"> </w:t>
      </w:r>
      <w:r>
        <w:t>pelo</w:t>
      </w:r>
      <w:r>
        <w:rPr>
          <w:spacing w:val="-7"/>
        </w:rPr>
        <w:t xml:space="preserve"> </w:t>
      </w:r>
      <w:r>
        <w:t>valor</w:t>
      </w:r>
      <w:r>
        <w:rPr>
          <w:spacing w:val="-7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rPr>
          <w:spacing w:val="-2"/>
        </w:rPr>
        <w:t>arrematação.</w:t>
      </w:r>
    </w:p>
    <w:p w:rsidR="00DB7081" w:rsidRDefault="00DB7081">
      <w:pPr>
        <w:pStyle w:val="Corpodetexto"/>
      </w:pPr>
    </w:p>
    <w:p w:rsidR="00DB7081" w:rsidRDefault="00DB7081">
      <w:pPr>
        <w:pStyle w:val="Corpodetexto"/>
      </w:pPr>
    </w:p>
    <w:p w:rsidR="00DB7081" w:rsidRDefault="00DB7081">
      <w:pPr>
        <w:pStyle w:val="Corpodetexto"/>
      </w:pPr>
    </w:p>
    <w:p w:rsidR="00DB7081" w:rsidRDefault="00DB7081">
      <w:pPr>
        <w:pStyle w:val="Corpodetexto"/>
        <w:spacing w:before="36"/>
      </w:pPr>
    </w:p>
    <w:p w:rsidR="00DB7081" w:rsidRDefault="00A629B1">
      <w:pPr>
        <w:pStyle w:val="Ttulo1"/>
        <w:ind w:left="360"/>
        <w:jc w:val="both"/>
      </w:pPr>
      <w:r>
        <w:rPr>
          <w:spacing w:val="-2"/>
        </w:rPr>
        <w:t>DA</w:t>
      </w:r>
      <w:r>
        <w:rPr>
          <w:spacing w:val="-9"/>
        </w:rPr>
        <w:t xml:space="preserve"> </w:t>
      </w:r>
      <w:r>
        <w:rPr>
          <w:spacing w:val="-2"/>
        </w:rPr>
        <w:t>DOCUMENTAÇÃO</w:t>
      </w:r>
      <w:r>
        <w:t xml:space="preserve"> </w:t>
      </w:r>
      <w:r>
        <w:rPr>
          <w:spacing w:val="-2"/>
        </w:rPr>
        <w:t>DOS</w:t>
      </w:r>
      <w:r>
        <w:rPr>
          <w:spacing w:val="-7"/>
        </w:rPr>
        <w:t xml:space="preserve"> </w:t>
      </w:r>
      <w:r>
        <w:rPr>
          <w:spacing w:val="-4"/>
        </w:rPr>
        <w:t>BENS</w:t>
      </w:r>
    </w:p>
    <w:p w:rsidR="00DB7081" w:rsidRDefault="00A629B1">
      <w:pPr>
        <w:pStyle w:val="Ttulo2"/>
        <w:spacing w:before="112"/>
        <w:ind w:left="283" w:right="132"/>
        <w:jc w:val="left"/>
      </w:pPr>
      <w:r>
        <w:t>O</w:t>
      </w:r>
      <w:r>
        <w:rPr>
          <w:spacing w:val="-3"/>
        </w:rPr>
        <w:t xml:space="preserve"> </w:t>
      </w:r>
      <w:r>
        <w:t>compromitente</w:t>
      </w:r>
      <w:r>
        <w:rPr>
          <w:spacing w:val="-6"/>
        </w:rPr>
        <w:t xml:space="preserve"> </w:t>
      </w:r>
      <w:r>
        <w:t>vendedor</w:t>
      </w:r>
      <w:r>
        <w:rPr>
          <w:spacing w:val="-6"/>
        </w:rPr>
        <w:t xml:space="preserve"> </w:t>
      </w:r>
      <w:r>
        <w:t>obriga-se</w:t>
      </w:r>
      <w:r>
        <w:rPr>
          <w:spacing w:val="-7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realizar</w:t>
      </w:r>
      <w:r>
        <w:rPr>
          <w:spacing w:val="-6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entrega</w:t>
      </w:r>
      <w:r>
        <w:rPr>
          <w:spacing w:val="-8"/>
        </w:rPr>
        <w:t xml:space="preserve"> </w:t>
      </w:r>
      <w:r>
        <w:t>da</w:t>
      </w:r>
      <w:r>
        <w:rPr>
          <w:spacing w:val="-7"/>
        </w:rPr>
        <w:t xml:space="preserve"> </w:t>
      </w:r>
      <w:r>
        <w:t>documentação</w:t>
      </w:r>
      <w:r>
        <w:rPr>
          <w:spacing w:val="-13"/>
        </w:rPr>
        <w:t xml:space="preserve"> </w:t>
      </w:r>
      <w:r>
        <w:t>pertinente</w:t>
      </w:r>
      <w:r>
        <w:rPr>
          <w:spacing w:val="-6"/>
        </w:rPr>
        <w:t xml:space="preserve"> </w:t>
      </w:r>
      <w:r>
        <w:t>e</w:t>
      </w:r>
      <w:r>
        <w:rPr>
          <w:spacing w:val="-9"/>
        </w:rPr>
        <w:t xml:space="preserve"> </w:t>
      </w:r>
      <w:r>
        <w:t>esta</w:t>
      </w:r>
      <w:r>
        <w:rPr>
          <w:spacing w:val="-7"/>
        </w:rPr>
        <w:t xml:space="preserve"> </w:t>
      </w:r>
      <w:r>
        <w:t xml:space="preserve">absolutamente desembaraçada, não havendo obste para o devido traslado e nova abertura de nova matrícula perante o </w:t>
      </w:r>
      <w:r>
        <w:rPr>
          <w:spacing w:val="-2"/>
        </w:rPr>
        <w:t>ofício.</w:t>
      </w:r>
    </w:p>
    <w:p w:rsidR="00DB7081" w:rsidRDefault="00DB7081">
      <w:pPr>
        <w:pStyle w:val="Corpodetexto"/>
        <w:spacing w:before="118"/>
        <w:rPr>
          <w:b/>
        </w:rPr>
      </w:pPr>
    </w:p>
    <w:p w:rsidR="00DB7081" w:rsidRDefault="00A629B1">
      <w:pPr>
        <w:pStyle w:val="Corpodetexto"/>
        <w:spacing w:line="264" w:lineRule="auto"/>
        <w:ind w:left="360" w:right="216"/>
        <w:jc w:val="both"/>
      </w:pPr>
      <w:r>
        <w:rPr>
          <w:noProof/>
        </w:rPr>
        <w:drawing>
          <wp:anchor distT="0" distB="0" distL="0" distR="0" simplePos="0" relativeHeight="487453696" behindDoc="1" locked="0" layoutInCell="1" allowOverlap="1">
            <wp:simplePos x="0" y="0"/>
            <wp:positionH relativeFrom="page">
              <wp:posOffset>1649095</wp:posOffset>
            </wp:positionH>
            <wp:positionV relativeFrom="paragraph">
              <wp:posOffset>367553</wp:posOffset>
            </wp:positionV>
            <wp:extent cx="4371339" cy="822299"/>
            <wp:effectExtent l="0" t="0" r="0" b="0"/>
            <wp:wrapNone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71339" cy="8222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</w:rPr>
        <w:t xml:space="preserve">DAS RESPONSABILIDADES DO ARREMATANTE </w:t>
      </w:r>
      <w:r>
        <w:t>– Além das demais disposições previstas no presente Edital, o ARREMATANTE assumirá total responsabilidade pela destinação de eventuais resíduos gerados, devendo, para tanto, atentar-se à Lei 12.305/2010, que regulamenta a destinação de resíduos sólidos, po</w:t>
      </w:r>
      <w:r>
        <w:t>r apresentarem destinação própria, não podendo assim ser descartados em aterro público, como lixo doméstico, quando necessário. Do contrário, o arrematante estará sujeito às penalidades mencionadas na referida Lei, pelos</w:t>
      </w:r>
    </w:p>
    <w:p w:rsidR="00DB7081" w:rsidRDefault="00DB7081">
      <w:pPr>
        <w:pStyle w:val="Corpodetexto"/>
        <w:spacing w:line="264" w:lineRule="auto"/>
        <w:jc w:val="both"/>
        <w:sectPr w:rsidR="00DB7081">
          <w:pgSz w:w="11940" w:h="16860"/>
          <w:pgMar w:top="1080" w:right="708" w:bottom="0" w:left="566" w:header="334" w:footer="0" w:gutter="0"/>
          <w:cols w:space="720"/>
        </w:sectPr>
      </w:pPr>
    </w:p>
    <w:p w:rsidR="00DB7081" w:rsidRDefault="00A629B1">
      <w:pPr>
        <w:pStyle w:val="Corpodetexto"/>
        <w:spacing w:before="81"/>
        <w:ind w:left="360"/>
        <w:jc w:val="both"/>
      </w:pPr>
      <w:r>
        <w:lastRenderedPageBreak/>
        <w:t>órgãos</w:t>
      </w:r>
      <w:r>
        <w:rPr>
          <w:spacing w:val="-13"/>
        </w:rPr>
        <w:t xml:space="preserve"> </w:t>
      </w:r>
      <w:r>
        <w:t>competente</w:t>
      </w:r>
      <w:r>
        <w:t>s,</w:t>
      </w:r>
      <w:r>
        <w:rPr>
          <w:spacing w:val="-10"/>
        </w:rPr>
        <w:t xml:space="preserve"> </w:t>
      </w:r>
      <w:r>
        <w:t>bem</w:t>
      </w:r>
      <w:r>
        <w:rPr>
          <w:spacing w:val="-14"/>
        </w:rPr>
        <w:t xml:space="preserve"> </w:t>
      </w:r>
      <w:r>
        <w:t>como</w:t>
      </w:r>
      <w:r>
        <w:rPr>
          <w:spacing w:val="-7"/>
        </w:rPr>
        <w:t xml:space="preserve"> </w:t>
      </w:r>
      <w:r>
        <w:t>poderá</w:t>
      </w:r>
      <w:r>
        <w:rPr>
          <w:spacing w:val="-10"/>
        </w:rPr>
        <w:t xml:space="preserve"> </w:t>
      </w:r>
      <w:r>
        <w:t>responder</w:t>
      </w:r>
      <w:r>
        <w:rPr>
          <w:spacing w:val="-12"/>
        </w:rPr>
        <w:t xml:space="preserve"> </w:t>
      </w:r>
      <w:r>
        <w:t>civil</w:t>
      </w:r>
      <w:r>
        <w:rPr>
          <w:spacing w:val="-13"/>
        </w:rPr>
        <w:t xml:space="preserve"> </w:t>
      </w:r>
      <w:r>
        <w:t>e</w:t>
      </w:r>
      <w:r>
        <w:rPr>
          <w:spacing w:val="-7"/>
        </w:rPr>
        <w:t xml:space="preserve"> </w:t>
      </w:r>
      <w:r>
        <w:rPr>
          <w:spacing w:val="-2"/>
        </w:rPr>
        <w:t>criminalmente.</w:t>
      </w:r>
    </w:p>
    <w:p w:rsidR="00DB7081" w:rsidRDefault="00A629B1">
      <w:pPr>
        <w:spacing w:before="172" w:line="264" w:lineRule="auto"/>
        <w:ind w:left="360" w:right="219"/>
        <w:jc w:val="both"/>
        <w:rPr>
          <w:b/>
        </w:rPr>
      </w:pPr>
      <w:r>
        <w:rPr>
          <w:b/>
          <w:u w:val="single"/>
        </w:rPr>
        <w:t>Será de inteira responsabilidade do ARREMATANTE todos os custos com desmontagem, capatazia,</w:t>
      </w:r>
      <w:r>
        <w:rPr>
          <w:b/>
        </w:rPr>
        <w:t xml:space="preserve"> </w:t>
      </w:r>
      <w:r>
        <w:rPr>
          <w:b/>
          <w:u w:val="single"/>
        </w:rPr>
        <w:t>remoção,</w:t>
      </w:r>
      <w:r>
        <w:rPr>
          <w:b/>
          <w:spacing w:val="-5"/>
          <w:u w:val="single"/>
        </w:rPr>
        <w:t xml:space="preserve"> </w:t>
      </w:r>
      <w:r>
        <w:rPr>
          <w:b/>
          <w:u w:val="single"/>
        </w:rPr>
        <w:t>transporte,</w:t>
      </w:r>
      <w:r>
        <w:rPr>
          <w:b/>
          <w:spacing w:val="-6"/>
          <w:u w:val="single"/>
        </w:rPr>
        <w:t xml:space="preserve"> </w:t>
      </w:r>
      <w:r>
        <w:rPr>
          <w:b/>
          <w:u w:val="single"/>
        </w:rPr>
        <w:t>entre</w:t>
      </w:r>
      <w:r>
        <w:rPr>
          <w:b/>
          <w:spacing w:val="-5"/>
          <w:u w:val="single"/>
        </w:rPr>
        <w:t xml:space="preserve"> </w:t>
      </w:r>
      <w:r>
        <w:rPr>
          <w:b/>
          <w:u w:val="single"/>
        </w:rPr>
        <w:t>outros,</w:t>
      </w:r>
      <w:r>
        <w:rPr>
          <w:b/>
          <w:spacing w:val="-5"/>
          <w:u w:val="single"/>
        </w:rPr>
        <w:t xml:space="preserve"> </w:t>
      </w:r>
      <w:r>
        <w:rPr>
          <w:b/>
          <w:u w:val="single"/>
        </w:rPr>
        <w:t>bem</w:t>
      </w:r>
      <w:r>
        <w:rPr>
          <w:b/>
          <w:spacing w:val="-5"/>
          <w:u w:val="single"/>
        </w:rPr>
        <w:t xml:space="preserve"> </w:t>
      </w:r>
      <w:r>
        <w:rPr>
          <w:b/>
          <w:u w:val="single"/>
        </w:rPr>
        <w:t>como</w:t>
      </w:r>
      <w:r>
        <w:rPr>
          <w:b/>
          <w:spacing w:val="-6"/>
          <w:u w:val="single"/>
        </w:rPr>
        <w:t xml:space="preserve"> </w:t>
      </w:r>
      <w:r>
        <w:rPr>
          <w:b/>
          <w:u w:val="single"/>
        </w:rPr>
        <w:t>o</w:t>
      </w:r>
      <w:r>
        <w:rPr>
          <w:b/>
          <w:spacing w:val="-8"/>
          <w:u w:val="single"/>
        </w:rPr>
        <w:t xml:space="preserve"> </w:t>
      </w:r>
      <w:r>
        <w:rPr>
          <w:b/>
          <w:u w:val="single"/>
        </w:rPr>
        <w:t>fornecimento</w:t>
      </w:r>
      <w:r>
        <w:rPr>
          <w:b/>
          <w:spacing w:val="-5"/>
          <w:u w:val="single"/>
        </w:rPr>
        <w:t xml:space="preserve"> </w:t>
      </w:r>
      <w:r>
        <w:rPr>
          <w:b/>
          <w:u w:val="single"/>
        </w:rPr>
        <w:t>de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Equipamento</w:t>
      </w:r>
      <w:r>
        <w:rPr>
          <w:b/>
          <w:spacing w:val="-5"/>
          <w:u w:val="single"/>
        </w:rPr>
        <w:t xml:space="preserve"> </w:t>
      </w:r>
      <w:r>
        <w:rPr>
          <w:b/>
          <w:u w:val="single"/>
        </w:rPr>
        <w:t>de</w:t>
      </w:r>
      <w:r>
        <w:rPr>
          <w:b/>
          <w:spacing w:val="-6"/>
          <w:u w:val="single"/>
        </w:rPr>
        <w:t xml:space="preserve"> </w:t>
      </w:r>
      <w:r>
        <w:rPr>
          <w:b/>
          <w:u w:val="single"/>
        </w:rPr>
        <w:t>Proteção</w:t>
      </w:r>
      <w:r>
        <w:rPr>
          <w:b/>
          <w:spacing w:val="-6"/>
          <w:u w:val="single"/>
        </w:rPr>
        <w:t xml:space="preserve"> </w:t>
      </w:r>
      <w:r>
        <w:rPr>
          <w:b/>
          <w:u w:val="single"/>
        </w:rPr>
        <w:t>Individual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(EPI),</w:t>
      </w:r>
      <w:r>
        <w:rPr>
          <w:b/>
        </w:rPr>
        <w:t xml:space="preserve"> </w:t>
      </w:r>
      <w:r>
        <w:rPr>
          <w:b/>
          <w:u w:val="single"/>
        </w:rPr>
        <w:t>caso sej</w:t>
      </w:r>
      <w:r>
        <w:rPr>
          <w:b/>
          <w:u w:val="single"/>
        </w:rPr>
        <w:t>a exigido para retirar o material.</w:t>
      </w:r>
    </w:p>
    <w:p w:rsidR="00DB7081" w:rsidRDefault="00A629B1">
      <w:pPr>
        <w:pStyle w:val="Corpodetexto"/>
        <w:spacing w:before="145" w:line="266" w:lineRule="auto"/>
        <w:ind w:left="360" w:right="257"/>
        <w:jc w:val="both"/>
      </w:pPr>
      <w:r>
        <w:t xml:space="preserve">Não será permitido o repasse de lote(s) para outra pessoa cujo nome esteja com restrição perante o escritório do </w:t>
      </w:r>
      <w:r>
        <w:rPr>
          <w:spacing w:val="-2"/>
        </w:rPr>
        <w:t>leiloeiro(a).</w:t>
      </w:r>
    </w:p>
    <w:p w:rsidR="00DB7081" w:rsidRDefault="00A629B1">
      <w:pPr>
        <w:pStyle w:val="Ttulo1"/>
        <w:spacing w:before="136"/>
        <w:ind w:right="4"/>
      </w:pPr>
      <w:r>
        <w:rPr>
          <w:spacing w:val="-2"/>
        </w:rPr>
        <w:t>DAS</w:t>
      </w:r>
      <w:r>
        <w:rPr>
          <w:spacing w:val="-5"/>
        </w:rPr>
        <w:t xml:space="preserve"> </w:t>
      </w:r>
      <w:r>
        <w:rPr>
          <w:spacing w:val="-2"/>
        </w:rPr>
        <w:t>DISPOSIÇÕES</w:t>
      </w:r>
      <w:r>
        <w:rPr>
          <w:spacing w:val="-6"/>
        </w:rPr>
        <w:t xml:space="preserve"> </w:t>
      </w:r>
      <w:r>
        <w:rPr>
          <w:spacing w:val="-2"/>
        </w:rPr>
        <w:t>FINAIS</w:t>
      </w:r>
    </w:p>
    <w:p w:rsidR="00DB7081" w:rsidRDefault="00DB7081">
      <w:pPr>
        <w:pStyle w:val="Corpodetexto"/>
        <w:rPr>
          <w:b/>
        </w:rPr>
      </w:pPr>
    </w:p>
    <w:p w:rsidR="00DB7081" w:rsidRDefault="00DB7081">
      <w:pPr>
        <w:pStyle w:val="Corpodetexto"/>
        <w:spacing w:before="96"/>
        <w:rPr>
          <w:b/>
        </w:rPr>
      </w:pPr>
    </w:p>
    <w:p w:rsidR="00DB7081" w:rsidRDefault="00A629B1">
      <w:pPr>
        <w:pStyle w:val="Corpodetexto"/>
        <w:spacing w:line="264" w:lineRule="auto"/>
        <w:ind w:left="360" w:right="218"/>
        <w:jc w:val="both"/>
      </w:pPr>
      <w:r>
        <w:rPr>
          <w:noProof/>
        </w:rPr>
        <mc:AlternateContent>
          <mc:Choice Requires="wps">
            <w:drawing>
              <wp:anchor distT="0" distB="0" distL="0" distR="0" simplePos="0" relativeHeight="15731712" behindDoc="0" locked="0" layoutInCell="1" allowOverlap="1">
                <wp:simplePos x="0" y="0"/>
                <wp:positionH relativeFrom="page">
                  <wp:posOffset>2913379</wp:posOffset>
                </wp:positionH>
                <wp:positionV relativeFrom="paragraph">
                  <wp:posOffset>320676</wp:posOffset>
                </wp:positionV>
                <wp:extent cx="2388870" cy="6350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8887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88870" h="6350">
                              <a:moveTo>
                                <a:pt x="2388362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2388362" y="6096"/>
                              </a:lnTo>
                              <a:lnTo>
                                <a:pt x="238836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F7B113" id="Graphic 7" o:spid="_x0000_s1026" style="position:absolute;margin-left:229.4pt;margin-top:25.25pt;width:188.1pt;height:.5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8887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" path="m2388362,l,,,6096r2388362,l2388362,xe" fillcolor="black" stroked="f">
                <v:path arrowok="t"/>
                <w10:wrap anchorx="page"/>
              </v:shape>
            </w:pict>
          </mc:Fallback>
        </mc:AlternateContent>
      </w:r>
      <w:r>
        <w:t>Este leilão está amparado</w:t>
      </w:r>
      <w:r>
        <w:rPr>
          <w:spacing w:val="-2"/>
        </w:rPr>
        <w:t xml:space="preserve"> </w:t>
      </w:r>
      <w:r>
        <w:t>pelo Dec. 21.981/32, regulamentado pelo Dec. Lei 22.427/33 e Lei n°</w:t>
      </w:r>
      <w:r>
        <w:rPr>
          <w:spacing w:val="-1"/>
        </w:rPr>
        <w:t xml:space="preserve"> </w:t>
      </w:r>
      <w:r>
        <w:t>14.133/21, razão pela qual o Leilão de que trata este edital não se enquadra como relação de consumo.</w:t>
      </w:r>
    </w:p>
    <w:p w:rsidR="00DB7081" w:rsidRDefault="00A629B1">
      <w:pPr>
        <w:pStyle w:val="Corpodetexto"/>
        <w:spacing w:before="147" w:line="264" w:lineRule="auto"/>
        <w:ind w:left="360" w:right="222"/>
        <w:jc w:val="both"/>
        <w:rPr>
          <w:b/>
        </w:rPr>
      </w:pPr>
      <w:r>
        <w:t>Frustrar ou fraudar mediante ajuste, combinação ou qualquer outro expediente o caráter</w:t>
      </w:r>
      <w:r>
        <w:t xml:space="preserve"> competitivo do procedimento licitatório, com intuito de obter, para si ou para outrem, vantagens decorrentes a adjudicação do objeto</w:t>
      </w:r>
      <w:r>
        <w:rPr>
          <w:spacing w:val="40"/>
        </w:rPr>
        <w:t xml:space="preserve"> </w:t>
      </w:r>
      <w:r>
        <w:t>da</w:t>
      </w:r>
      <w:r>
        <w:rPr>
          <w:spacing w:val="38"/>
        </w:rPr>
        <w:t xml:space="preserve"> </w:t>
      </w:r>
      <w:r>
        <w:t>licitação:</w:t>
      </w:r>
      <w:r>
        <w:rPr>
          <w:spacing w:val="39"/>
        </w:rPr>
        <w:t xml:space="preserve"> </w:t>
      </w:r>
      <w:r>
        <w:t>PENA</w:t>
      </w:r>
      <w:r>
        <w:rPr>
          <w:spacing w:val="37"/>
        </w:rPr>
        <w:t xml:space="preserve"> </w:t>
      </w:r>
      <w:r>
        <w:t>-</w:t>
      </w:r>
      <w:r>
        <w:rPr>
          <w:spacing w:val="33"/>
        </w:rPr>
        <w:t xml:space="preserve"> </w:t>
      </w:r>
      <w:r>
        <w:t>Detenção</w:t>
      </w:r>
      <w:r>
        <w:rPr>
          <w:spacing w:val="38"/>
        </w:rPr>
        <w:t xml:space="preserve"> </w:t>
      </w:r>
      <w:r>
        <w:t>de</w:t>
      </w:r>
      <w:r>
        <w:rPr>
          <w:spacing w:val="38"/>
        </w:rPr>
        <w:t xml:space="preserve"> </w:t>
      </w:r>
      <w:r>
        <w:t>2</w:t>
      </w:r>
      <w:r>
        <w:rPr>
          <w:spacing w:val="35"/>
        </w:rPr>
        <w:t xml:space="preserve"> </w:t>
      </w:r>
      <w:r>
        <w:t>(dois)</w:t>
      </w:r>
      <w:r>
        <w:rPr>
          <w:spacing w:val="36"/>
        </w:rPr>
        <w:t xml:space="preserve"> </w:t>
      </w:r>
      <w:r>
        <w:t>a</w:t>
      </w:r>
      <w:r>
        <w:rPr>
          <w:spacing w:val="36"/>
        </w:rPr>
        <w:t xml:space="preserve"> </w:t>
      </w:r>
      <w:r>
        <w:t>4</w:t>
      </w:r>
      <w:r>
        <w:rPr>
          <w:spacing w:val="37"/>
        </w:rPr>
        <w:t xml:space="preserve"> </w:t>
      </w:r>
      <w:r>
        <w:t>(quatro)</w:t>
      </w:r>
      <w:r>
        <w:rPr>
          <w:spacing w:val="39"/>
        </w:rPr>
        <w:t xml:space="preserve"> </w:t>
      </w:r>
      <w:r>
        <w:t>anos,</w:t>
      </w:r>
      <w:r>
        <w:rPr>
          <w:spacing w:val="38"/>
        </w:rPr>
        <w:t xml:space="preserve"> </w:t>
      </w:r>
      <w:r>
        <w:t>e multa; pelo Art. 335 do código penal: todos aquele que impe</w:t>
      </w:r>
      <w:r>
        <w:t>dir, afastar, ou tentar afastar concorrentes ou licitantes por meio ilícitos ou de violência, estará incurso na pena de 6 (seis) meses a 6 (seis) anos de detenção</w:t>
      </w:r>
      <w:r>
        <w:rPr>
          <w:b/>
        </w:rPr>
        <w:t>.</w:t>
      </w:r>
    </w:p>
    <w:p w:rsidR="00DB7081" w:rsidRDefault="00A629B1">
      <w:pPr>
        <w:pStyle w:val="Corpodetexto"/>
        <w:spacing w:before="145" w:line="266" w:lineRule="auto"/>
        <w:ind w:left="360" w:right="225"/>
        <w:jc w:val="both"/>
      </w:pPr>
      <w:r>
        <w:t xml:space="preserve">Fica eleito o Foro da Comarca de BELÉM - PARÁ, para dirimir qualquer dúvida ou controvérsia </w:t>
      </w:r>
      <w:r>
        <w:t>decorrente do Leilão, ainda que o lance tenha sido ofertado na modalidade online.</w:t>
      </w:r>
    </w:p>
    <w:p w:rsidR="00DB7081" w:rsidRDefault="00A629B1">
      <w:pPr>
        <w:pStyle w:val="Corpodetexto"/>
        <w:spacing w:before="144" w:line="264" w:lineRule="auto"/>
        <w:ind w:left="360" w:right="215"/>
        <w:jc w:val="both"/>
      </w:pPr>
      <w:r>
        <w:rPr>
          <w:noProof/>
        </w:rPr>
        <mc:AlternateContent>
          <mc:Choice Requires="wps">
            <w:drawing>
              <wp:anchor distT="0" distB="0" distL="0" distR="0" simplePos="0" relativeHeight="487454208" behindDoc="1" locked="0" layoutInCell="1" allowOverlap="1">
                <wp:simplePos x="0" y="0"/>
                <wp:positionH relativeFrom="page">
                  <wp:posOffset>5292090</wp:posOffset>
                </wp:positionH>
                <wp:positionV relativeFrom="paragraph">
                  <wp:posOffset>233082</wp:posOffset>
                </wp:positionV>
                <wp:extent cx="1190625" cy="13970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90625" cy="139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90625" h="13970">
                              <a:moveTo>
                                <a:pt x="1190548" y="0"/>
                              </a:moveTo>
                              <a:lnTo>
                                <a:pt x="0" y="0"/>
                              </a:lnTo>
                              <a:lnTo>
                                <a:pt x="0" y="13713"/>
                              </a:lnTo>
                              <a:lnTo>
                                <a:pt x="1190548" y="13713"/>
                              </a:lnTo>
                              <a:lnTo>
                                <a:pt x="11905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65E122" id="Graphic 8" o:spid="_x0000_s1026" style="position:absolute;margin-left:416.7pt;margin-top:18.35pt;width:93.75pt;height:1.1pt;z-index:-15862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190625,139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" path="m1190548,l,,,13713r1190548,l1190548,xe" fillcolor="blue" stroked="f">
                <v:path arrowok="t"/>
                <w10:wrap anchorx="page"/>
              </v:shape>
            </w:pict>
          </mc:Fallback>
        </mc:AlternateContent>
      </w:r>
      <w:r>
        <w:t xml:space="preserve">Quaisquer esclarecimentos adicionais poderão ser obtidos através do site </w:t>
      </w:r>
      <w:hyperlink r:id="rId17">
        <w:r>
          <w:rPr>
            <w:b/>
            <w:color w:val="0000FF"/>
          </w:rPr>
          <w:t>www.kingleiloes.net</w:t>
        </w:r>
      </w:hyperlink>
      <w:r>
        <w:rPr>
          <w:b/>
          <w:color w:val="0000FF"/>
        </w:rPr>
        <w:t xml:space="preserve"> </w:t>
      </w:r>
      <w:r>
        <w:t xml:space="preserve">(e-mail </w:t>
      </w:r>
      <w:hyperlink r:id="rId18">
        <w:r>
          <w:rPr>
            <w:b/>
            <w:color w:val="0000FF"/>
            <w:u w:val="single" w:color="0000FF"/>
          </w:rPr>
          <w:t xml:space="preserve">kingleiloespa@gmail.com </w:t>
        </w:r>
        <w:r>
          <w:rPr>
            <w:color w:val="0000FF"/>
            <w:u w:val="single" w:color="0000FF"/>
          </w:rPr>
          <w:t>)</w:t>
        </w:r>
      </w:hyperlink>
      <w:r>
        <w:rPr>
          <w:color w:val="0000FF"/>
        </w:rPr>
        <w:t xml:space="preserve"> </w:t>
      </w:r>
      <w:r>
        <w:t>ou diretamente no escritório da KingLeilões, sito à avenida roberto camelier , nº 101 – Batista Campos.BELÉM PARÁ.</w:t>
      </w:r>
    </w:p>
    <w:p w:rsidR="00DB7081" w:rsidRDefault="00A629B1">
      <w:pPr>
        <w:pStyle w:val="Corpodetexto"/>
        <w:spacing w:before="70" w:line="405" w:lineRule="auto"/>
        <w:ind w:left="8661" w:right="201" w:hanging="706"/>
        <w:jc w:val="right"/>
      </w:pPr>
      <w:r>
        <w:t>Belém,</w:t>
      </w:r>
      <w:r>
        <w:rPr>
          <w:spacing w:val="-14"/>
        </w:rPr>
        <w:t xml:space="preserve"> </w:t>
      </w:r>
      <w:r>
        <w:t>03</w:t>
      </w:r>
      <w:r>
        <w:rPr>
          <w:spacing w:val="-14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junho</w:t>
      </w:r>
      <w:r>
        <w:rPr>
          <w:spacing w:val="-12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2025. Comissão</w:t>
      </w:r>
      <w:r>
        <w:rPr>
          <w:spacing w:val="-5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Leilão.</w:t>
      </w:r>
    </w:p>
    <w:p w:rsidR="00DB7081" w:rsidRDefault="00DB7081">
      <w:pPr>
        <w:pStyle w:val="Corpodetexto"/>
        <w:spacing w:line="405" w:lineRule="auto"/>
        <w:jc w:val="right"/>
        <w:sectPr w:rsidR="00DB7081">
          <w:pgSz w:w="11940" w:h="16860"/>
          <w:pgMar w:top="1080" w:right="708" w:bottom="280" w:left="566" w:header="334" w:footer="0" w:gutter="0"/>
          <w:cols w:space="720"/>
        </w:sectPr>
      </w:pPr>
    </w:p>
    <w:p w:rsidR="00DB7081" w:rsidRDefault="00DB7081">
      <w:pPr>
        <w:pStyle w:val="Corpodetexto"/>
      </w:pPr>
    </w:p>
    <w:p w:rsidR="00DB7081" w:rsidRDefault="00DB7081">
      <w:pPr>
        <w:pStyle w:val="Corpodetexto"/>
      </w:pPr>
    </w:p>
    <w:p w:rsidR="00DB7081" w:rsidRDefault="00DB7081">
      <w:pPr>
        <w:pStyle w:val="Corpodetexto"/>
      </w:pPr>
    </w:p>
    <w:p w:rsidR="00DB7081" w:rsidRDefault="00DB7081">
      <w:pPr>
        <w:pStyle w:val="Corpodetexto"/>
      </w:pPr>
    </w:p>
    <w:p w:rsidR="00DB7081" w:rsidRDefault="00DB7081">
      <w:pPr>
        <w:pStyle w:val="Corpodetexto"/>
        <w:spacing w:before="150"/>
      </w:pPr>
    </w:p>
    <w:p w:rsidR="00DB7081" w:rsidRDefault="00A629B1">
      <w:pPr>
        <w:pStyle w:val="Ttulo1"/>
        <w:rPr>
          <w:rFonts w:ascii="Cambria"/>
        </w:rPr>
      </w:pPr>
      <w:r>
        <w:rPr>
          <w:rFonts w:ascii="Cambria"/>
          <w:spacing w:val="-2"/>
          <w:w w:val="115"/>
        </w:rPr>
        <w:t>ANEXO</w:t>
      </w:r>
    </w:p>
    <w:p w:rsidR="00DB7081" w:rsidRDefault="00DB7081">
      <w:pPr>
        <w:pStyle w:val="Corpodetexto"/>
        <w:spacing w:before="31"/>
        <w:rPr>
          <w:rFonts w:ascii="Cambria"/>
          <w:b/>
          <w:sz w:val="20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3"/>
        <w:gridCol w:w="6812"/>
        <w:gridCol w:w="2551"/>
      </w:tblGrid>
      <w:tr w:rsidR="00DB7081">
        <w:trPr>
          <w:trHeight w:val="755"/>
        </w:trPr>
        <w:tc>
          <w:tcPr>
            <w:tcW w:w="10496" w:type="dxa"/>
            <w:gridSpan w:val="3"/>
            <w:tcBorders>
              <w:bottom w:val="single" w:sz="8" w:space="0" w:color="000000"/>
            </w:tcBorders>
            <w:shd w:val="clear" w:color="auto" w:fill="DBDBDB"/>
          </w:tcPr>
          <w:p w:rsidR="00DB7081" w:rsidRDefault="00A629B1">
            <w:pPr>
              <w:pStyle w:val="TableParagraph"/>
              <w:spacing w:before="256"/>
              <w:ind w:left="17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color w:val="1F2329"/>
                <w:shd w:val="clear" w:color="auto" w:fill="FFFFFF"/>
              </w:rPr>
              <w:t>DIVERSOS</w:t>
            </w:r>
            <w:r>
              <w:rPr>
                <w:rFonts w:ascii="Arial" w:hAnsi="Arial"/>
                <w:b/>
                <w:color w:val="1F2329"/>
                <w:spacing w:val="-11"/>
                <w:shd w:val="clear" w:color="auto" w:fill="FFFFFF"/>
              </w:rPr>
              <w:t xml:space="preserve"> </w:t>
            </w:r>
            <w:r>
              <w:rPr>
                <w:rFonts w:ascii="Arial" w:hAnsi="Arial"/>
                <w:b/>
                <w:color w:val="1F2329"/>
                <w:shd w:val="clear" w:color="auto" w:fill="FFFFFF"/>
              </w:rPr>
              <w:t>(IMOVEIS</w:t>
            </w:r>
            <w:r>
              <w:rPr>
                <w:rFonts w:ascii="Arial" w:hAnsi="Arial"/>
                <w:b/>
                <w:color w:val="1F2329"/>
                <w:spacing w:val="-13"/>
                <w:shd w:val="clear" w:color="auto" w:fill="FFFFFF"/>
              </w:rPr>
              <w:t xml:space="preserve"> </w:t>
            </w:r>
            <w:r>
              <w:rPr>
                <w:rFonts w:ascii="Arial" w:hAnsi="Arial"/>
                <w:b/>
                <w:color w:val="1F2329"/>
                <w:shd w:val="clear" w:color="auto" w:fill="FFFFFF"/>
              </w:rPr>
              <w:t>E</w:t>
            </w:r>
            <w:r>
              <w:rPr>
                <w:rFonts w:ascii="Arial" w:hAnsi="Arial"/>
                <w:b/>
                <w:color w:val="1F2329"/>
                <w:spacing w:val="-15"/>
                <w:shd w:val="clear" w:color="auto" w:fill="FFFFFF"/>
              </w:rPr>
              <w:t xml:space="preserve"> </w:t>
            </w:r>
            <w:r>
              <w:rPr>
                <w:rFonts w:ascii="Arial" w:hAnsi="Arial"/>
                <w:b/>
                <w:color w:val="1F2329"/>
                <w:shd w:val="clear" w:color="auto" w:fill="FFFFFF"/>
              </w:rPr>
              <w:t>VEÍCULOS</w:t>
            </w:r>
            <w:r>
              <w:rPr>
                <w:rFonts w:ascii="Arial" w:hAnsi="Arial"/>
                <w:b/>
                <w:color w:val="1F2329"/>
                <w:spacing w:val="-9"/>
                <w:shd w:val="clear" w:color="auto" w:fill="FFFFFF"/>
              </w:rPr>
              <w:t xml:space="preserve"> </w:t>
            </w:r>
            <w:r>
              <w:rPr>
                <w:rFonts w:ascii="Arial" w:hAnsi="Arial"/>
                <w:b/>
                <w:color w:val="1F2329"/>
                <w:spacing w:val="-2"/>
                <w:shd w:val="clear" w:color="auto" w:fill="FFFFFF"/>
              </w:rPr>
              <w:t>NÁUTICOS)</w:t>
            </w:r>
          </w:p>
        </w:tc>
      </w:tr>
      <w:tr w:rsidR="00DB7081">
        <w:trPr>
          <w:trHeight w:val="615"/>
        </w:trPr>
        <w:tc>
          <w:tcPr>
            <w:tcW w:w="113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DB7081" w:rsidRDefault="00A629B1">
            <w:pPr>
              <w:pStyle w:val="TableParagraph"/>
              <w:spacing w:before="164"/>
              <w:ind w:left="77" w:right="30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w w:val="115"/>
                <w:sz w:val="20"/>
              </w:rPr>
              <w:t>LOTE</w:t>
            </w:r>
          </w:p>
        </w:tc>
        <w:tc>
          <w:tcPr>
            <w:tcW w:w="6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DB7081" w:rsidRDefault="00A629B1">
            <w:pPr>
              <w:pStyle w:val="TableParagraph"/>
              <w:spacing w:before="164"/>
              <w:ind w:left="37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w w:val="115"/>
                <w:sz w:val="20"/>
              </w:rPr>
              <w:t>DESCRIÇÃO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D9D9D9"/>
          </w:tcPr>
          <w:p w:rsidR="00DB7081" w:rsidRDefault="00A629B1">
            <w:pPr>
              <w:pStyle w:val="TableParagraph"/>
              <w:spacing w:before="164"/>
              <w:ind w:left="74" w:right="157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w w:val="115"/>
                <w:sz w:val="20"/>
              </w:rPr>
              <w:t>AVALIAÇÃO</w:t>
            </w:r>
          </w:p>
        </w:tc>
      </w:tr>
      <w:tr w:rsidR="00DB7081">
        <w:trPr>
          <w:trHeight w:val="865"/>
        </w:trPr>
        <w:tc>
          <w:tcPr>
            <w:tcW w:w="113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B7081" w:rsidRDefault="00A629B1">
            <w:pPr>
              <w:pStyle w:val="TableParagraph"/>
              <w:spacing w:before="227"/>
              <w:ind w:left="74" w:right="3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6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B7081" w:rsidRDefault="00A629B1">
            <w:pPr>
              <w:pStyle w:val="TableParagraph"/>
              <w:spacing w:before="140"/>
              <w:ind w:left="122" w:firstLine="43"/>
              <w:rPr>
                <w:sz w:val="20"/>
              </w:rPr>
            </w:pPr>
            <w:r>
              <w:rPr>
                <w:sz w:val="20"/>
              </w:rPr>
              <w:t>Senador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lemos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entre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romualdo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Seixas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Pedro,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tem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7,50m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frente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X 47m de comprimento, com um prédio em construção de dois pavimentos medindo 7,50 X 30m .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DB7081" w:rsidRDefault="00A629B1">
            <w:pPr>
              <w:pStyle w:val="TableParagraph"/>
              <w:spacing w:before="229"/>
              <w:ind w:left="99" w:right="83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color w:val="1F2329"/>
                <w:sz w:val="20"/>
              </w:rPr>
              <w:t>R$</w:t>
            </w:r>
            <w:r>
              <w:rPr>
                <w:rFonts w:ascii="Arial MT"/>
                <w:color w:val="1F2329"/>
                <w:spacing w:val="-7"/>
                <w:sz w:val="20"/>
              </w:rPr>
              <w:t xml:space="preserve"> </w:t>
            </w:r>
            <w:r>
              <w:rPr>
                <w:rFonts w:ascii="Arial MT"/>
                <w:color w:val="1F2329"/>
                <w:spacing w:val="-2"/>
                <w:sz w:val="20"/>
              </w:rPr>
              <w:t>1.800.000,00</w:t>
            </w:r>
          </w:p>
        </w:tc>
      </w:tr>
      <w:tr w:rsidR="00DB7081">
        <w:trPr>
          <w:trHeight w:val="868"/>
        </w:trPr>
        <w:tc>
          <w:tcPr>
            <w:tcW w:w="113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B7081" w:rsidRDefault="00A629B1">
            <w:pPr>
              <w:pStyle w:val="TableParagraph"/>
              <w:spacing w:before="230"/>
              <w:ind w:left="74" w:right="3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02</w:t>
            </w:r>
          </w:p>
        </w:tc>
        <w:tc>
          <w:tcPr>
            <w:tcW w:w="6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B7081" w:rsidRDefault="00A629B1">
            <w:pPr>
              <w:pStyle w:val="TableParagraph"/>
              <w:spacing w:before="143"/>
              <w:ind w:left="122"/>
              <w:rPr>
                <w:sz w:val="20"/>
              </w:rPr>
            </w:pPr>
            <w:r>
              <w:rPr>
                <w:sz w:val="20"/>
              </w:rPr>
              <w:t>terreno na cidade de Belém com área total de 39.000m², asfalto na porta, infraestrutura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essencial: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energia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elétrica,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sistema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esgoto.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infraestrutura </w:t>
            </w:r>
            <w:r>
              <w:rPr>
                <w:spacing w:val="-2"/>
                <w:sz w:val="20"/>
              </w:rPr>
              <w:t>completa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DB7081" w:rsidRDefault="00A629B1">
            <w:pPr>
              <w:pStyle w:val="TableParagraph"/>
              <w:spacing w:before="163"/>
              <w:ind w:left="157" w:right="83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color w:val="1F2329"/>
                <w:sz w:val="20"/>
              </w:rPr>
              <w:t>R$</w:t>
            </w:r>
            <w:r>
              <w:rPr>
                <w:rFonts w:ascii="Arial MT"/>
                <w:color w:val="1F2329"/>
                <w:spacing w:val="-7"/>
                <w:sz w:val="20"/>
              </w:rPr>
              <w:t xml:space="preserve"> </w:t>
            </w:r>
            <w:r>
              <w:rPr>
                <w:rFonts w:ascii="Arial MT"/>
                <w:color w:val="1F2329"/>
                <w:spacing w:val="-2"/>
                <w:sz w:val="20"/>
              </w:rPr>
              <w:t>3.000.000,00</w:t>
            </w:r>
          </w:p>
        </w:tc>
      </w:tr>
      <w:tr w:rsidR="00DB7081">
        <w:trPr>
          <w:trHeight w:val="2084"/>
        </w:trPr>
        <w:tc>
          <w:tcPr>
            <w:tcW w:w="1133" w:type="dxa"/>
            <w:tcBorders>
              <w:top w:val="single" w:sz="8" w:space="0" w:color="000000"/>
              <w:right w:val="single" w:sz="8" w:space="0" w:color="000000"/>
            </w:tcBorders>
          </w:tcPr>
          <w:p w:rsidR="00DB7081" w:rsidRDefault="00DB7081">
            <w:pPr>
              <w:pStyle w:val="TableParagraph"/>
              <w:rPr>
                <w:b/>
                <w:sz w:val="20"/>
              </w:rPr>
            </w:pPr>
          </w:p>
          <w:p w:rsidR="00DB7081" w:rsidRDefault="00DB7081">
            <w:pPr>
              <w:pStyle w:val="TableParagraph"/>
              <w:spacing w:before="226"/>
              <w:rPr>
                <w:b/>
                <w:sz w:val="20"/>
              </w:rPr>
            </w:pPr>
          </w:p>
          <w:p w:rsidR="00DB7081" w:rsidRDefault="00A629B1">
            <w:pPr>
              <w:pStyle w:val="TableParagraph"/>
              <w:ind w:left="47" w:right="7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03</w:t>
            </w:r>
          </w:p>
        </w:tc>
        <w:tc>
          <w:tcPr>
            <w:tcW w:w="6812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DB7081" w:rsidRDefault="00A629B1">
            <w:pPr>
              <w:pStyle w:val="TableParagraph"/>
              <w:spacing w:before="160"/>
              <w:ind w:left="11"/>
              <w:rPr>
                <w:sz w:val="20"/>
              </w:rPr>
            </w:pPr>
            <w:r>
              <w:rPr>
                <w:spacing w:val="-2"/>
                <w:sz w:val="20"/>
              </w:rPr>
              <w:t>CAPACIDADE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VEICULO: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3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PESSOAS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COMPRIMENTO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3.37m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LARGURA:</w:t>
            </w:r>
          </w:p>
          <w:p w:rsidR="00DB7081" w:rsidRDefault="00A629B1">
            <w:pPr>
              <w:pStyle w:val="TableParagraph"/>
              <w:ind w:left="11"/>
              <w:rPr>
                <w:sz w:val="20"/>
              </w:rPr>
            </w:pPr>
            <w:r>
              <w:rPr>
                <w:sz w:val="20"/>
              </w:rPr>
              <w:t>1.19m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ALTURA: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1.15m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PESO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SECO: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462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Kg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CAPACIDADE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COMBUSTIVEL: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78 LITROS CAPACIDADE DE ARMAZENAMENTO: 211 LITROS CASCO: FIBRA DE</w:t>
            </w:r>
          </w:p>
          <w:p w:rsidR="00DB7081" w:rsidRDefault="00A629B1">
            <w:pPr>
              <w:pStyle w:val="TableParagraph"/>
              <w:spacing w:line="234" w:lineRule="exact"/>
              <w:ind w:left="11"/>
              <w:rPr>
                <w:sz w:val="20"/>
              </w:rPr>
            </w:pPr>
            <w:r>
              <w:rPr>
                <w:spacing w:val="-2"/>
                <w:sz w:val="20"/>
              </w:rPr>
              <w:t>VIDRO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TIPO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MOTOR: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Supercharged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com</w:t>
            </w:r>
          </w:p>
          <w:p w:rsidR="00DB7081" w:rsidRDefault="00A629B1">
            <w:pPr>
              <w:pStyle w:val="TableParagraph"/>
              <w:spacing w:before="4"/>
              <w:ind w:left="122"/>
              <w:rPr>
                <w:sz w:val="20"/>
              </w:rPr>
            </w:pPr>
            <w:r>
              <w:rPr>
                <w:sz w:val="20"/>
              </w:rPr>
              <w:t>intercooler, quatro tempos, DOHC, quatro válvulas por cilindro, quatro cilindros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em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linha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DIAMETRO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X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CURSO: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83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x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69,2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milímetros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POTÊNCIA: 300HP CILINDRADA: 1498cc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</w:tcBorders>
          </w:tcPr>
          <w:p w:rsidR="00DB7081" w:rsidRDefault="00DB7081">
            <w:pPr>
              <w:pStyle w:val="TableParagraph"/>
              <w:rPr>
                <w:b/>
                <w:sz w:val="20"/>
              </w:rPr>
            </w:pPr>
          </w:p>
          <w:p w:rsidR="00DB7081" w:rsidRDefault="00DB7081">
            <w:pPr>
              <w:pStyle w:val="TableParagraph"/>
              <w:spacing w:before="219"/>
              <w:rPr>
                <w:b/>
                <w:sz w:val="20"/>
              </w:rPr>
            </w:pPr>
          </w:p>
          <w:p w:rsidR="00DB7081" w:rsidRDefault="00A629B1">
            <w:pPr>
              <w:pStyle w:val="TableParagraph"/>
              <w:ind w:left="99" w:right="83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color w:val="1F2329"/>
                <w:sz w:val="20"/>
              </w:rPr>
              <w:t>R$</w:t>
            </w:r>
            <w:r>
              <w:rPr>
                <w:rFonts w:ascii="Arial MT"/>
                <w:color w:val="1F2329"/>
                <w:spacing w:val="-7"/>
                <w:sz w:val="20"/>
              </w:rPr>
              <w:t xml:space="preserve"> </w:t>
            </w:r>
            <w:r>
              <w:rPr>
                <w:rFonts w:ascii="Arial MT"/>
                <w:color w:val="1F2329"/>
                <w:spacing w:val="-2"/>
                <w:sz w:val="20"/>
              </w:rPr>
              <w:t>50.000,00</w:t>
            </w:r>
          </w:p>
        </w:tc>
      </w:tr>
    </w:tbl>
    <w:p w:rsidR="00DB7081" w:rsidRDefault="00DB7081">
      <w:pPr>
        <w:pStyle w:val="Corpodetexto"/>
        <w:rPr>
          <w:rFonts w:ascii="Cambria"/>
          <w:b/>
          <w:sz w:val="2"/>
        </w:rPr>
      </w:pPr>
    </w:p>
    <w:p w:rsidR="00DB7081" w:rsidRDefault="00DB7081">
      <w:pPr>
        <w:pStyle w:val="Corpodetexto"/>
        <w:rPr>
          <w:rFonts w:ascii="Cambria"/>
          <w:b/>
          <w:sz w:val="2"/>
        </w:rPr>
      </w:pPr>
    </w:p>
    <w:p w:rsidR="00DB7081" w:rsidRDefault="00DB7081">
      <w:pPr>
        <w:pStyle w:val="Corpodetexto"/>
        <w:rPr>
          <w:rFonts w:ascii="Cambria"/>
          <w:b/>
          <w:sz w:val="2"/>
        </w:rPr>
      </w:pPr>
    </w:p>
    <w:p w:rsidR="00DB7081" w:rsidRDefault="00DB7081">
      <w:pPr>
        <w:pStyle w:val="Corpodetexto"/>
        <w:rPr>
          <w:rFonts w:ascii="Cambria"/>
          <w:b/>
          <w:sz w:val="2"/>
        </w:rPr>
      </w:pPr>
    </w:p>
    <w:p w:rsidR="00DB7081" w:rsidRDefault="00DB7081">
      <w:pPr>
        <w:pStyle w:val="Corpodetexto"/>
        <w:rPr>
          <w:rFonts w:ascii="Cambria"/>
          <w:b/>
          <w:sz w:val="2"/>
        </w:rPr>
      </w:pPr>
    </w:p>
    <w:p w:rsidR="00DB7081" w:rsidRDefault="00DB7081">
      <w:pPr>
        <w:pStyle w:val="Corpodetexto"/>
        <w:rPr>
          <w:rFonts w:ascii="Cambria"/>
          <w:b/>
          <w:sz w:val="2"/>
        </w:rPr>
      </w:pPr>
    </w:p>
    <w:p w:rsidR="00DB7081" w:rsidRDefault="00DB7081">
      <w:pPr>
        <w:pStyle w:val="Corpodetexto"/>
        <w:rPr>
          <w:rFonts w:ascii="Cambria"/>
          <w:b/>
          <w:sz w:val="2"/>
        </w:rPr>
      </w:pPr>
    </w:p>
    <w:p w:rsidR="00DB7081" w:rsidRDefault="00DB7081">
      <w:pPr>
        <w:pStyle w:val="Corpodetexto"/>
        <w:rPr>
          <w:rFonts w:ascii="Cambria"/>
          <w:b/>
          <w:sz w:val="2"/>
        </w:rPr>
      </w:pPr>
    </w:p>
    <w:p w:rsidR="00DB7081" w:rsidRDefault="00DB7081">
      <w:pPr>
        <w:pStyle w:val="Corpodetexto"/>
        <w:rPr>
          <w:rFonts w:ascii="Cambria"/>
          <w:b/>
          <w:sz w:val="2"/>
        </w:rPr>
      </w:pPr>
    </w:p>
    <w:p w:rsidR="00DB7081" w:rsidRDefault="00DB7081">
      <w:pPr>
        <w:pStyle w:val="Corpodetexto"/>
        <w:rPr>
          <w:rFonts w:ascii="Cambria"/>
          <w:b/>
          <w:sz w:val="2"/>
        </w:rPr>
      </w:pPr>
    </w:p>
    <w:p w:rsidR="00DB7081" w:rsidRDefault="00DB7081">
      <w:pPr>
        <w:pStyle w:val="Corpodetexto"/>
        <w:rPr>
          <w:rFonts w:ascii="Cambria"/>
          <w:b/>
          <w:sz w:val="2"/>
        </w:rPr>
      </w:pPr>
    </w:p>
    <w:p w:rsidR="00DB7081" w:rsidRDefault="00DB7081">
      <w:pPr>
        <w:pStyle w:val="Corpodetexto"/>
        <w:rPr>
          <w:rFonts w:ascii="Cambria"/>
          <w:b/>
          <w:sz w:val="2"/>
        </w:rPr>
      </w:pPr>
    </w:p>
    <w:p w:rsidR="00DB7081" w:rsidRDefault="00DB7081">
      <w:pPr>
        <w:pStyle w:val="Corpodetexto"/>
        <w:rPr>
          <w:rFonts w:ascii="Cambria"/>
          <w:b/>
          <w:sz w:val="2"/>
        </w:rPr>
      </w:pPr>
    </w:p>
    <w:p w:rsidR="00DB7081" w:rsidRDefault="00DB7081">
      <w:pPr>
        <w:pStyle w:val="Corpodetexto"/>
        <w:rPr>
          <w:rFonts w:ascii="Cambria"/>
          <w:b/>
          <w:sz w:val="2"/>
        </w:rPr>
      </w:pPr>
    </w:p>
    <w:p w:rsidR="00DB7081" w:rsidRDefault="00DB7081">
      <w:pPr>
        <w:pStyle w:val="Corpodetexto"/>
        <w:rPr>
          <w:rFonts w:ascii="Cambria"/>
          <w:b/>
          <w:sz w:val="2"/>
        </w:rPr>
      </w:pPr>
    </w:p>
    <w:p w:rsidR="00DB7081" w:rsidRDefault="00DB7081">
      <w:pPr>
        <w:pStyle w:val="Corpodetexto"/>
        <w:rPr>
          <w:rFonts w:ascii="Cambria"/>
          <w:b/>
          <w:sz w:val="2"/>
        </w:rPr>
      </w:pPr>
    </w:p>
    <w:p w:rsidR="00DB7081" w:rsidRDefault="00DB7081">
      <w:pPr>
        <w:pStyle w:val="Corpodetexto"/>
        <w:rPr>
          <w:rFonts w:ascii="Cambria"/>
          <w:b/>
          <w:sz w:val="2"/>
        </w:rPr>
      </w:pPr>
    </w:p>
    <w:p w:rsidR="00DB7081" w:rsidRDefault="00DB7081">
      <w:pPr>
        <w:pStyle w:val="Corpodetexto"/>
        <w:rPr>
          <w:rFonts w:ascii="Cambria"/>
          <w:b/>
          <w:sz w:val="2"/>
        </w:rPr>
      </w:pPr>
    </w:p>
    <w:p w:rsidR="00DB7081" w:rsidRDefault="00DB7081">
      <w:pPr>
        <w:pStyle w:val="Corpodetexto"/>
        <w:rPr>
          <w:rFonts w:ascii="Cambria"/>
          <w:b/>
          <w:sz w:val="2"/>
        </w:rPr>
      </w:pPr>
    </w:p>
    <w:p w:rsidR="00DB7081" w:rsidRDefault="00DB7081">
      <w:pPr>
        <w:pStyle w:val="Corpodetexto"/>
        <w:rPr>
          <w:rFonts w:ascii="Cambria"/>
          <w:b/>
          <w:sz w:val="2"/>
        </w:rPr>
      </w:pPr>
    </w:p>
    <w:p w:rsidR="00DB7081" w:rsidRDefault="00DB7081">
      <w:pPr>
        <w:pStyle w:val="Corpodetexto"/>
        <w:rPr>
          <w:rFonts w:ascii="Cambria"/>
          <w:b/>
          <w:sz w:val="2"/>
        </w:rPr>
      </w:pPr>
    </w:p>
    <w:p w:rsidR="00DB7081" w:rsidRDefault="00DB7081">
      <w:pPr>
        <w:pStyle w:val="Corpodetexto"/>
        <w:rPr>
          <w:rFonts w:ascii="Cambria"/>
          <w:b/>
          <w:sz w:val="2"/>
        </w:rPr>
      </w:pPr>
    </w:p>
    <w:p w:rsidR="00DB7081" w:rsidRDefault="00DB7081">
      <w:pPr>
        <w:pStyle w:val="Corpodetexto"/>
        <w:rPr>
          <w:rFonts w:ascii="Cambria"/>
          <w:b/>
          <w:sz w:val="2"/>
        </w:rPr>
      </w:pPr>
    </w:p>
    <w:p w:rsidR="00DB7081" w:rsidRDefault="00DB7081">
      <w:pPr>
        <w:pStyle w:val="Corpodetexto"/>
        <w:rPr>
          <w:rFonts w:ascii="Cambria"/>
          <w:b/>
          <w:sz w:val="2"/>
        </w:rPr>
      </w:pPr>
    </w:p>
    <w:p w:rsidR="00DB7081" w:rsidRDefault="00DB7081">
      <w:pPr>
        <w:pStyle w:val="Corpodetexto"/>
        <w:rPr>
          <w:rFonts w:ascii="Cambria"/>
          <w:b/>
          <w:sz w:val="2"/>
        </w:rPr>
      </w:pPr>
    </w:p>
    <w:p w:rsidR="00DB7081" w:rsidRDefault="00DB7081">
      <w:pPr>
        <w:pStyle w:val="Corpodetexto"/>
        <w:rPr>
          <w:rFonts w:ascii="Cambria"/>
          <w:b/>
          <w:sz w:val="2"/>
        </w:rPr>
      </w:pPr>
    </w:p>
    <w:p w:rsidR="00DB7081" w:rsidRDefault="00DB7081">
      <w:pPr>
        <w:pStyle w:val="Corpodetexto"/>
        <w:rPr>
          <w:rFonts w:ascii="Cambria"/>
          <w:b/>
          <w:sz w:val="2"/>
        </w:rPr>
      </w:pPr>
    </w:p>
    <w:p w:rsidR="00DB7081" w:rsidRDefault="00DB7081">
      <w:pPr>
        <w:pStyle w:val="Corpodetexto"/>
        <w:rPr>
          <w:rFonts w:ascii="Cambria"/>
          <w:b/>
          <w:sz w:val="2"/>
        </w:rPr>
      </w:pPr>
    </w:p>
    <w:p w:rsidR="00DB7081" w:rsidRDefault="00DB7081">
      <w:pPr>
        <w:pStyle w:val="Corpodetexto"/>
        <w:rPr>
          <w:rFonts w:ascii="Cambria"/>
          <w:b/>
          <w:sz w:val="2"/>
        </w:rPr>
      </w:pPr>
    </w:p>
    <w:p w:rsidR="00DB7081" w:rsidRDefault="00DB7081">
      <w:pPr>
        <w:pStyle w:val="Corpodetexto"/>
        <w:rPr>
          <w:rFonts w:ascii="Cambria"/>
          <w:b/>
          <w:sz w:val="2"/>
        </w:rPr>
      </w:pPr>
    </w:p>
    <w:p w:rsidR="00DB7081" w:rsidRDefault="00DB7081">
      <w:pPr>
        <w:pStyle w:val="Corpodetexto"/>
        <w:rPr>
          <w:rFonts w:ascii="Cambria"/>
          <w:b/>
          <w:sz w:val="2"/>
        </w:rPr>
      </w:pPr>
    </w:p>
    <w:p w:rsidR="00DB7081" w:rsidRDefault="00DB7081">
      <w:pPr>
        <w:pStyle w:val="Corpodetexto"/>
        <w:rPr>
          <w:rFonts w:ascii="Cambria"/>
          <w:b/>
          <w:sz w:val="2"/>
        </w:rPr>
      </w:pPr>
    </w:p>
    <w:p w:rsidR="00DB7081" w:rsidRDefault="00DB7081">
      <w:pPr>
        <w:pStyle w:val="Corpodetexto"/>
        <w:rPr>
          <w:rFonts w:ascii="Cambria"/>
          <w:b/>
          <w:sz w:val="2"/>
        </w:rPr>
      </w:pPr>
    </w:p>
    <w:p w:rsidR="00DB7081" w:rsidRDefault="00DB7081">
      <w:pPr>
        <w:pStyle w:val="Corpodetexto"/>
        <w:rPr>
          <w:rFonts w:ascii="Cambria"/>
          <w:b/>
          <w:sz w:val="2"/>
        </w:rPr>
      </w:pPr>
    </w:p>
    <w:p w:rsidR="00DB7081" w:rsidRDefault="00DB7081">
      <w:pPr>
        <w:pStyle w:val="Corpodetexto"/>
        <w:rPr>
          <w:rFonts w:ascii="Cambria"/>
          <w:b/>
          <w:sz w:val="2"/>
        </w:rPr>
      </w:pPr>
    </w:p>
    <w:p w:rsidR="00DB7081" w:rsidRDefault="00DB7081">
      <w:pPr>
        <w:pStyle w:val="Corpodetexto"/>
        <w:rPr>
          <w:rFonts w:ascii="Cambria"/>
          <w:b/>
          <w:sz w:val="2"/>
        </w:rPr>
      </w:pPr>
    </w:p>
    <w:p w:rsidR="00DB7081" w:rsidRDefault="00DB7081">
      <w:pPr>
        <w:pStyle w:val="Corpodetexto"/>
        <w:rPr>
          <w:rFonts w:ascii="Cambria"/>
          <w:b/>
          <w:sz w:val="2"/>
        </w:rPr>
      </w:pPr>
    </w:p>
    <w:p w:rsidR="00DB7081" w:rsidRDefault="00DB7081">
      <w:pPr>
        <w:pStyle w:val="Corpodetexto"/>
        <w:rPr>
          <w:rFonts w:ascii="Cambria"/>
          <w:b/>
          <w:sz w:val="2"/>
        </w:rPr>
      </w:pPr>
    </w:p>
    <w:p w:rsidR="00DB7081" w:rsidRDefault="00DB7081">
      <w:pPr>
        <w:pStyle w:val="Corpodetexto"/>
        <w:rPr>
          <w:rFonts w:ascii="Cambria"/>
          <w:b/>
          <w:sz w:val="2"/>
        </w:rPr>
      </w:pPr>
    </w:p>
    <w:p w:rsidR="00DB7081" w:rsidRDefault="00DB7081">
      <w:pPr>
        <w:pStyle w:val="Corpodetexto"/>
        <w:rPr>
          <w:rFonts w:ascii="Cambria"/>
          <w:b/>
          <w:sz w:val="2"/>
        </w:rPr>
      </w:pPr>
    </w:p>
    <w:p w:rsidR="00DB7081" w:rsidRDefault="00DB7081">
      <w:pPr>
        <w:pStyle w:val="Corpodetexto"/>
        <w:rPr>
          <w:rFonts w:ascii="Cambria"/>
          <w:b/>
          <w:sz w:val="2"/>
        </w:rPr>
      </w:pPr>
    </w:p>
    <w:p w:rsidR="00DB7081" w:rsidRDefault="00DB7081">
      <w:pPr>
        <w:pStyle w:val="Corpodetexto"/>
        <w:rPr>
          <w:rFonts w:ascii="Cambria"/>
          <w:b/>
          <w:sz w:val="2"/>
        </w:rPr>
      </w:pPr>
    </w:p>
    <w:p w:rsidR="00DB7081" w:rsidRDefault="00DB7081">
      <w:pPr>
        <w:pStyle w:val="Corpodetexto"/>
        <w:rPr>
          <w:rFonts w:ascii="Cambria"/>
          <w:b/>
          <w:sz w:val="2"/>
        </w:rPr>
      </w:pPr>
    </w:p>
    <w:p w:rsidR="00DB7081" w:rsidRDefault="00DB7081">
      <w:pPr>
        <w:pStyle w:val="Corpodetexto"/>
        <w:spacing w:before="11"/>
        <w:rPr>
          <w:rFonts w:ascii="Cambria"/>
          <w:b/>
          <w:sz w:val="2"/>
        </w:rPr>
      </w:pPr>
    </w:p>
    <w:p w:rsidR="00DB7081" w:rsidRDefault="00A629B1">
      <w:pPr>
        <w:ind w:left="1892"/>
        <w:rPr>
          <w:sz w:val="2"/>
        </w:rPr>
      </w:pPr>
      <w:r>
        <w:rPr>
          <w:spacing w:val="-5"/>
          <w:sz w:val="2"/>
        </w:rPr>
        <w:t>aAA</w:t>
      </w:r>
    </w:p>
    <w:sectPr w:rsidR="00DB7081">
      <w:pgSz w:w="11940" w:h="16860"/>
      <w:pgMar w:top="1080" w:right="708" w:bottom="280" w:left="566" w:header="334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629B1" w:rsidRDefault="00A629B1">
      <w:r>
        <w:separator/>
      </w:r>
    </w:p>
  </w:endnote>
  <w:endnote w:type="continuationSeparator" w:id="0">
    <w:p w:rsidR="00A629B1" w:rsidRDefault="00A629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629B1" w:rsidRDefault="00A629B1">
      <w:r>
        <w:separator/>
      </w:r>
    </w:p>
  </w:footnote>
  <w:footnote w:type="continuationSeparator" w:id="0">
    <w:p w:rsidR="00A629B1" w:rsidRDefault="00A629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7081" w:rsidRDefault="00A629B1">
    <w:pPr>
      <w:pStyle w:val="Corpodetexto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451648" behindDoc="1" locked="0" layoutInCell="1" allowOverlap="1">
          <wp:simplePos x="0" y="0"/>
          <wp:positionH relativeFrom="page">
            <wp:posOffset>539750</wp:posOffset>
          </wp:positionH>
          <wp:positionV relativeFrom="page">
            <wp:posOffset>212090</wp:posOffset>
          </wp:positionV>
          <wp:extent cx="879475" cy="426720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79475" cy="4267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AAD6FBF"/>
    <w:multiLevelType w:val="hybridMultilevel"/>
    <w:tmpl w:val="927E7476"/>
    <w:lvl w:ilvl="0" w:tplc="3C1671E0">
      <w:numFmt w:val="bullet"/>
      <w:lvlText w:val="-"/>
      <w:lvlJc w:val="left"/>
      <w:pPr>
        <w:ind w:left="360" w:hanging="1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0DACDD4A">
      <w:numFmt w:val="bullet"/>
      <w:lvlText w:val="•"/>
      <w:lvlJc w:val="left"/>
      <w:pPr>
        <w:ind w:left="1389" w:hanging="125"/>
      </w:pPr>
      <w:rPr>
        <w:rFonts w:hint="default"/>
        <w:lang w:val="pt-PT" w:eastAsia="en-US" w:bidi="ar-SA"/>
      </w:rPr>
    </w:lvl>
    <w:lvl w:ilvl="2" w:tplc="0F6CF4EE">
      <w:numFmt w:val="bullet"/>
      <w:lvlText w:val="•"/>
      <w:lvlJc w:val="left"/>
      <w:pPr>
        <w:ind w:left="2419" w:hanging="125"/>
      </w:pPr>
      <w:rPr>
        <w:rFonts w:hint="default"/>
        <w:lang w:val="pt-PT" w:eastAsia="en-US" w:bidi="ar-SA"/>
      </w:rPr>
    </w:lvl>
    <w:lvl w:ilvl="3" w:tplc="08D095FC">
      <w:numFmt w:val="bullet"/>
      <w:lvlText w:val="•"/>
      <w:lvlJc w:val="left"/>
      <w:pPr>
        <w:ind w:left="3448" w:hanging="125"/>
      </w:pPr>
      <w:rPr>
        <w:rFonts w:hint="default"/>
        <w:lang w:val="pt-PT" w:eastAsia="en-US" w:bidi="ar-SA"/>
      </w:rPr>
    </w:lvl>
    <w:lvl w:ilvl="4" w:tplc="83F6F6D6">
      <w:numFmt w:val="bullet"/>
      <w:lvlText w:val="•"/>
      <w:lvlJc w:val="left"/>
      <w:pPr>
        <w:ind w:left="4478" w:hanging="125"/>
      </w:pPr>
      <w:rPr>
        <w:rFonts w:hint="default"/>
        <w:lang w:val="pt-PT" w:eastAsia="en-US" w:bidi="ar-SA"/>
      </w:rPr>
    </w:lvl>
    <w:lvl w:ilvl="5" w:tplc="FA74F890">
      <w:numFmt w:val="bullet"/>
      <w:lvlText w:val="•"/>
      <w:lvlJc w:val="left"/>
      <w:pPr>
        <w:ind w:left="5508" w:hanging="125"/>
      </w:pPr>
      <w:rPr>
        <w:rFonts w:hint="default"/>
        <w:lang w:val="pt-PT" w:eastAsia="en-US" w:bidi="ar-SA"/>
      </w:rPr>
    </w:lvl>
    <w:lvl w:ilvl="6" w:tplc="42D8B3F2">
      <w:numFmt w:val="bullet"/>
      <w:lvlText w:val="•"/>
      <w:lvlJc w:val="left"/>
      <w:pPr>
        <w:ind w:left="6537" w:hanging="125"/>
      </w:pPr>
      <w:rPr>
        <w:rFonts w:hint="default"/>
        <w:lang w:val="pt-PT" w:eastAsia="en-US" w:bidi="ar-SA"/>
      </w:rPr>
    </w:lvl>
    <w:lvl w:ilvl="7" w:tplc="BF500D0E">
      <w:numFmt w:val="bullet"/>
      <w:lvlText w:val="•"/>
      <w:lvlJc w:val="left"/>
      <w:pPr>
        <w:ind w:left="7567" w:hanging="125"/>
      </w:pPr>
      <w:rPr>
        <w:rFonts w:hint="default"/>
        <w:lang w:val="pt-PT" w:eastAsia="en-US" w:bidi="ar-SA"/>
      </w:rPr>
    </w:lvl>
    <w:lvl w:ilvl="8" w:tplc="531CDA80">
      <w:numFmt w:val="bullet"/>
      <w:lvlText w:val="•"/>
      <w:lvlJc w:val="left"/>
      <w:pPr>
        <w:ind w:left="8597" w:hanging="125"/>
      </w:pPr>
      <w:rPr>
        <w:rFonts w:hint="default"/>
        <w:lang w:val="pt-P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081"/>
    <w:rsid w:val="00766341"/>
    <w:rsid w:val="00A629B1"/>
    <w:rsid w:val="00DB7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2483EE"/>
  <w15:docId w15:val="{CE9B1AE2-6F71-40E8-A21A-83AFD217D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pPr>
      <w:ind w:left="139"/>
      <w:jc w:val="center"/>
      <w:outlineLvl w:val="0"/>
    </w:pPr>
    <w:rPr>
      <w:b/>
      <w:bCs/>
    </w:rPr>
  </w:style>
  <w:style w:type="paragraph" w:styleId="Ttulo2">
    <w:name w:val="heading 2"/>
    <w:basedOn w:val="Normal"/>
    <w:uiPriority w:val="9"/>
    <w:unhideWhenUsed/>
    <w:qFormat/>
    <w:pPr>
      <w:spacing w:before="147"/>
      <w:ind w:left="360" w:right="214"/>
      <w:jc w:val="both"/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Ttulo">
    <w:name w:val="Title"/>
    <w:basedOn w:val="Normal"/>
    <w:uiPriority w:val="10"/>
    <w:qFormat/>
    <w:pPr>
      <w:spacing w:before="144"/>
      <w:ind w:left="3351" w:right="3205"/>
      <w:jc w:val="center"/>
    </w:pPr>
    <w:rPr>
      <w:b/>
      <w:bCs/>
      <w:sz w:val="41"/>
      <w:szCs w:val="41"/>
    </w:rPr>
  </w:style>
  <w:style w:type="paragraph" w:styleId="PargrafodaLista">
    <w:name w:val="List Paragraph"/>
    <w:basedOn w:val="Normal"/>
    <w:uiPriority w:val="1"/>
    <w:qFormat/>
    <w:pPr>
      <w:spacing w:before="142"/>
      <w:ind w:left="484" w:hanging="124"/>
    </w:pPr>
  </w:style>
  <w:style w:type="paragraph" w:customStyle="1" w:styleId="TableParagraph">
    <w:name w:val="Table Paragraph"/>
    <w:basedOn w:val="Normal"/>
    <w:uiPriority w:val="1"/>
    <w:qFormat/>
    <w:rPr>
      <w:rFonts w:ascii="Cambria" w:eastAsia="Cambria" w:hAnsi="Cambria" w:cs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ingleiloes.net/" TargetMode="External"/><Relationship Id="rId13" Type="http://schemas.openxmlformats.org/officeDocument/2006/relationships/header" Target="header1.xml"/><Relationship Id="rId18" Type="http://schemas.openxmlformats.org/officeDocument/2006/relationships/hyperlink" Target="mailto:%20kingleiloespa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www.kingleiloes.net/" TargetMode="External"/><Relationship Id="rId17" Type="http://schemas.openxmlformats.org/officeDocument/2006/relationships/hyperlink" Target="http://www.kingleiloes.net/" TargetMode="External"/><Relationship Id="rId2" Type="http://schemas.openxmlformats.org/officeDocument/2006/relationships/styles" Target="styles.xml"/><Relationship Id="rId16" Type="http://schemas.openxmlformats.org/officeDocument/2006/relationships/image" Target="media/image3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leilao@montenegroleiloes.com.br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kingleiloespa@gmail.com" TargetMode="External"/><Relationship Id="rId10" Type="http://schemas.openxmlformats.org/officeDocument/2006/relationships/hyperlink" Target="mailto:kingleiloespa@gmail.com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montenegroleiloes.com.br/" TargetMode="External"/><Relationship Id="rId14" Type="http://schemas.openxmlformats.org/officeDocument/2006/relationships/hyperlink" Target="mailto:kingleiloespa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2597</Words>
  <Characters>14029</Characters>
  <Application>Microsoft Office Word</Application>
  <DocSecurity>0</DocSecurity>
  <Lines>116</Lines>
  <Paragraphs>33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Google</vt:lpstr>
    </vt:vector>
  </TitlesOfParts>
  <Company/>
  <LinksUpToDate>false</LinksUpToDate>
  <CharactersWithSpaces>16593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Google</dc:title>
  <dc:creator>PC</dc:creator>
  <cp:lastModifiedBy>Suporte T.I</cp:lastModifiedBy>
  <cp:revision>2</cp:revision>
  <dcterms:created xsi:type="dcterms:W3CDTF">2025-06-11T17:38:00Z</dcterms:created>
  <dcterms:modified xsi:type="dcterms:W3CDTF">2025-06-11T17:38:00Z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2025-06-11T00:00:00Z</vt:filetime>
  </property>
  <property fmtid="{D5CDD505-2E9C-101B-9397-08002B2CF9AE}" pid="3" name="Creator">
    <vt:lpwstr>Microsoft® Word para Office 365</vt:lpwstr>
  </property>
  <property fmtid="{D5CDD505-2E9C-101B-9397-08002B2CF9AE}" pid="4" name="LastSaved">
    <vt:filetime>2025-06-11T00:00:00Z</vt:filetime>
  </property>
  <property fmtid="{D5CDD505-2E9C-101B-9397-08002B2CF9AE}" pid="5" name="Producer">
    <vt:lpwstr>Microsoft® Word para Office 365</vt:lpwstr>
  </property>
</Properties>
</file>