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634B" w14:textId="7F603489" w:rsidR="007326FD" w:rsidRDefault="007326FD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16ª Vara do Foro Central Cível</w:t>
      </w:r>
    </w:p>
    <w:p w14:paraId="2FD13073" w14:textId="77777777" w:rsidR="007326FD" w:rsidRDefault="007326FD" w:rsidP="003E7A5B">
      <w:pPr>
        <w:spacing w:line="360" w:lineRule="auto"/>
        <w:jc w:val="both"/>
        <w:rPr>
          <w:rFonts w:ascii="Verdana" w:hAnsi="Verdana"/>
        </w:rPr>
      </w:pPr>
    </w:p>
    <w:p w14:paraId="53F70653" w14:textId="3FFBF777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Edital de 1° e 2° leilão de bem </w:t>
      </w:r>
      <w:r w:rsidR="00F10815">
        <w:rPr>
          <w:rFonts w:ascii="Verdana" w:hAnsi="Verdana"/>
        </w:rPr>
        <w:t>i</w:t>
      </w:r>
      <w:r w:rsidRPr="003E7A5B">
        <w:rPr>
          <w:rFonts w:ascii="Verdana" w:hAnsi="Verdana"/>
        </w:rPr>
        <w:t xml:space="preserve">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7326FD" w:rsidRPr="007326FD">
        <w:rPr>
          <w:rFonts w:ascii="Verdana" w:hAnsi="Verdana"/>
        </w:rPr>
        <w:t>Denize Ackel Dualib</w:t>
      </w:r>
      <w:r w:rsidR="00A53FF1">
        <w:rPr>
          <w:rFonts w:ascii="Verdana" w:hAnsi="Verdana"/>
        </w:rPr>
        <w:t>,</w:t>
      </w:r>
      <w:r w:rsidR="007326FD">
        <w:rPr>
          <w:rFonts w:ascii="Verdana" w:hAnsi="Verdana"/>
        </w:rPr>
        <w:t xml:space="preserve"> o terceiro interessado </w:t>
      </w:r>
      <w:r w:rsidR="007326FD" w:rsidRPr="007326FD">
        <w:rPr>
          <w:rFonts w:ascii="Verdana" w:hAnsi="Verdana"/>
        </w:rPr>
        <w:t xml:space="preserve">Vital Pereira dos Santos </w:t>
      </w:r>
      <w:r w:rsidR="0059214E">
        <w:rPr>
          <w:rFonts w:ascii="Verdana" w:hAnsi="Verdana"/>
        </w:rPr>
        <w:t>–</w:t>
      </w:r>
      <w:r w:rsidR="007326FD" w:rsidRPr="007326FD">
        <w:rPr>
          <w:rFonts w:ascii="Verdana" w:hAnsi="Verdana"/>
        </w:rPr>
        <w:t xml:space="preserve"> E</w:t>
      </w:r>
      <w:r w:rsidR="0059214E">
        <w:rPr>
          <w:rFonts w:ascii="Verdana" w:hAnsi="Verdana"/>
        </w:rPr>
        <w:t>spolio</w:t>
      </w:r>
      <w:r w:rsidR="00A53FF1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3F723A" w:rsidRPr="003F723A">
        <w:rPr>
          <w:rFonts w:ascii="Verdana" w:hAnsi="Verdana"/>
        </w:rPr>
        <w:t xml:space="preserve">Cumprimento de sentença </w:t>
      </w:r>
      <w:r w:rsidRPr="003E7A5B">
        <w:rPr>
          <w:rFonts w:ascii="Verdana" w:hAnsi="Verdana"/>
        </w:rPr>
        <w:t xml:space="preserve">que lhe requer </w:t>
      </w:r>
      <w:r w:rsidR="007326FD" w:rsidRPr="007326FD">
        <w:rPr>
          <w:rFonts w:ascii="Verdana" w:hAnsi="Verdana"/>
        </w:rPr>
        <w:t>Momentum Empreendimentos Imobiliários L</w:t>
      </w:r>
      <w:r w:rsidR="0059214E">
        <w:rPr>
          <w:rFonts w:ascii="Verdana" w:hAnsi="Verdana"/>
        </w:rPr>
        <w:t>tda</w:t>
      </w:r>
      <w:r w:rsidR="003F723A">
        <w:rPr>
          <w:rFonts w:ascii="Verdana" w:hAnsi="Verdana"/>
        </w:rPr>
        <w:t xml:space="preserve">. </w:t>
      </w:r>
      <w:r w:rsidRPr="003E7A5B">
        <w:rPr>
          <w:rFonts w:ascii="Verdana" w:hAnsi="Verdana"/>
        </w:rPr>
        <w:t xml:space="preserve">Processo n° </w:t>
      </w:r>
      <w:r w:rsidR="007326FD" w:rsidRPr="007326FD">
        <w:rPr>
          <w:rFonts w:ascii="Verdana" w:hAnsi="Verdana"/>
        </w:rPr>
        <w:t>0017603-82.2020.8.26.0100</w:t>
      </w:r>
    </w:p>
    <w:p w14:paraId="71D72F9A" w14:textId="2A3A407F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7326FD" w:rsidRPr="007326FD">
        <w:rPr>
          <w:rFonts w:ascii="Verdana" w:hAnsi="Verdana"/>
        </w:rPr>
        <w:t>Felipe Poyares Miranda</w:t>
      </w:r>
      <w:r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</w:t>
      </w:r>
      <w:r w:rsidR="007326FD">
        <w:rPr>
          <w:rFonts w:ascii="Verdana" w:hAnsi="Verdana"/>
        </w:rPr>
        <w:t xml:space="preserve"> 16ª</w:t>
      </w:r>
      <w:r>
        <w:rPr>
          <w:rFonts w:ascii="Verdana" w:hAnsi="Verdana"/>
        </w:rPr>
        <w:t xml:space="preserve"> </w:t>
      </w:r>
      <w:r w:rsidR="007326FD">
        <w:rPr>
          <w:rFonts w:ascii="Verdana" w:hAnsi="Verdana"/>
        </w:rPr>
        <w:t>Vara do Foro Central Cível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17C1A53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2B52CB">
        <w:rPr>
          <w:rFonts w:ascii="Verdana" w:hAnsi="Verdana"/>
        </w:rPr>
        <w:t>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Oficial, Sr. </w:t>
      </w:r>
      <w:r w:rsidR="002B52CB" w:rsidRPr="002B52CB">
        <w:rPr>
          <w:rFonts w:ascii="Verdana" w:hAnsi="Verdana"/>
        </w:rPr>
        <w:t>Murilo Paes Lopes Lourenço</w:t>
      </w:r>
      <w:r w:rsidRPr="003E7A5B">
        <w:rPr>
          <w:rFonts w:ascii="Verdana" w:hAnsi="Verdana"/>
        </w:rPr>
        <w:t>, JUCESP nº</w:t>
      </w:r>
      <w:r w:rsidR="002B52CB">
        <w:rPr>
          <w:rFonts w:ascii="Verdana" w:hAnsi="Verdana"/>
        </w:rPr>
        <w:t xml:space="preserve"> 1085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11E775D9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início e encerramento do Leilão: Início do 1° leilão em</w:t>
      </w:r>
      <w:r w:rsidR="00E4019E">
        <w:rPr>
          <w:rFonts w:ascii="Verdana" w:hAnsi="Verdana"/>
        </w:rPr>
        <w:t xml:space="preserve"> 03/</w:t>
      </w:r>
      <w:r w:rsidR="0059214E">
        <w:rPr>
          <w:rFonts w:ascii="Verdana" w:hAnsi="Verdana"/>
        </w:rPr>
        <w:t>07</w:t>
      </w:r>
      <w:r w:rsidR="00E4019E">
        <w:rPr>
          <w:rFonts w:ascii="Verdana" w:hAnsi="Verdana"/>
        </w:rPr>
        <w:t>/2026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</w:t>
      </w:r>
      <w:r w:rsidR="00E4019E">
        <w:rPr>
          <w:rFonts w:ascii="Verdana" w:hAnsi="Verdana"/>
        </w:rPr>
        <w:t xml:space="preserve"> 10:</w:t>
      </w:r>
      <w:r w:rsidR="0059214E">
        <w:rPr>
          <w:rFonts w:ascii="Verdana" w:hAnsi="Verdana"/>
        </w:rPr>
        <w:t>09</w:t>
      </w:r>
      <w:r w:rsidR="00E4019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horas e encerramento do 1° leilão em</w:t>
      </w:r>
      <w:r w:rsidR="00E4019E">
        <w:rPr>
          <w:rFonts w:ascii="Verdana" w:hAnsi="Verdana"/>
        </w:rPr>
        <w:t xml:space="preserve"> 06/</w:t>
      </w:r>
      <w:r w:rsidR="0059214E">
        <w:rPr>
          <w:rFonts w:ascii="Verdana" w:hAnsi="Verdana"/>
        </w:rPr>
        <w:t>07</w:t>
      </w:r>
      <w:r w:rsidR="00E4019E">
        <w:rPr>
          <w:rFonts w:ascii="Verdana" w:hAnsi="Verdana"/>
        </w:rPr>
        <w:t>/2026</w:t>
      </w:r>
      <w:r w:rsidRPr="003E7A5B">
        <w:rPr>
          <w:rFonts w:ascii="Verdana" w:hAnsi="Verdana"/>
        </w:rPr>
        <w:t xml:space="preserve"> às</w:t>
      </w:r>
      <w:r w:rsidR="00E4019E">
        <w:rPr>
          <w:rFonts w:ascii="Verdana" w:hAnsi="Verdana"/>
        </w:rPr>
        <w:t xml:space="preserve"> 10:</w:t>
      </w:r>
      <w:r w:rsidR="0059214E">
        <w:rPr>
          <w:rFonts w:ascii="Verdana" w:hAnsi="Verdana"/>
        </w:rPr>
        <w:t>09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E4019E">
        <w:rPr>
          <w:rFonts w:ascii="Verdana" w:hAnsi="Verdana"/>
        </w:rPr>
        <w:t xml:space="preserve"> 3</w:t>
      </w:r>
      <w:r w:rsidR="0059214E">
        <w:rPr>
          <w:rFonts w:ascii="Verdana" w:hAnsi="Verdana"/>
        </w:rPr>
        <w:t>1/07</w:t>
      </w:r>
      <w:r w:rsidR="00E4019E">
        <w:rPr>
          <w:rFonts w:ascii="Verdana" w:hAnsi="Verdana"/>
        </w:rPr>
        <w:t>/2026</w:t>
      </w:r>
      <w:r w:rsidRPr="003E7A5B">
        <w:rPr>
          <w:rFonts w:ascii="Verdana" w:hAnsi="Verdana"/>
        </w:rPr>
        <w:t> às</w:t>
      </w:r>
      <w:r w:rsidR="00E4019E">
        <w:rPr>
          <w:rFonts w:ascii="Verdana" w:hAnsi="Verdana"/>
        </w:rPr>
        <w:t xml:space="preserve"> 10:</w:t>
      </w:r>
      <w:r w:rsidR="0059214E">
        <w:rPr>
          <w:rFonts w:ascii="Verdana" w:hAnsi="Verdana"/>
        </w:rPr>
        <w:t>09</w:t>
      </w:r>
      <w:r w:rsidR="00E4019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horas, não sendo aceito lances inferiores a</w:t>
      </w:r>
      <w:r w:rsidR="002B52CB">
        <w:rPr>
          <w:rFonts w:ascii="Verdana" w:hAnsi="Verdana"/>
        </w:rPr>
        <w:t xml:space="preserve"> 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 índices do TJSP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</w:p>
    <w:p w14:paraId="4CB0F074" w14:textId="7E5E3E69" w:rsidR="00B57681" w:rsidRPr="005B47B8" w:rsidRDefault="003E7A5B" w:rsidP="007326FD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Bem: </w:t>
      </w:r>
      <w:r w:rsidR="0059214E">
        <w:rPr>
          <w:rFonts w:ascii="Verdana" w:hAnsi="Verdana"/>
        </w:rPr>
        <w:t xml:space="preserve">Terreno </w:t>
      </w:r>
      <w:r w:rsidR="002B52CB" w:rsidRPr="005B47B8">
        <w:rPr>
          <w:rFonts w:ascii="Verdana" w:hAnsi="Verdana"/>
        </w:rPr>
        <w:t xml:space="preserve"> sob n</w:t>
      </w:r>
      <w:r w:rsidR="0059214E">
        <w:rPr>
          <w:rFonts w:ascii="Verdana" w:hAnsi="Verdana"/>
        </w:rPr>
        <w:t>º</w:t>
      </w:r>
      <w:r w:rsidR="002B52CB" w:rsidRPr="005B47B8">
        <w:rPr>
          <w:rFonts w:ascii="Verdana" w:hAnsi="Verdana"/>
        </w:rPr>
        <w:t xml:space="preserve"> 01 da quadra KO, do loteamento denominado T</w:t>
      </w:r>
      <w:r w:rsidR="0059214E">
        <w:rPr>
          <w:rFonts w:ascii="Verdana" w:hAnsi="Verdana"/>
        </w:rPr>
        <w:t xml:space="preserve">erras de Santa Cristina </w:t>
      </w:r>
      <w:r w:rsidR="002B52CB" w:rsidRPr="005B47B8">
        <w:rPr>
          <w:rFonts w:ascii="Verdana" w:hAnsi="Verdana"/>
        </w:rPr>
        <w:t xml:space="preserve"> – GLEBA III, situado no perímetro urbano de Itaí, desta comarca, fazendo frente para a rua 140, medindo 27,03 metros, mais 11,86 metros em curva de concordância entre referida Rua e o Sistema de Lazer, pelo lado esquerdo, confronta com o Sistema de Lazer,</w:t>
      </w:r>
      <w:r w:rsidR="002B52CB">
        <w:rPr>
          <w:rFonts w:ascii="Verdana" w:hAnsi="Verdana"/>
        </w:rPr>
        <w:t xml:space="preserve"> </w:t>
      </w:r>
      <w:r w:rsidR="002B52CB" w:rsidRPr="005B47B8">
        <w:rPr>
          <w:rFonts w:ascii="Verdana" w:hAnsi="Verdana"/>
        </w:rPr>
        <w:t>medindo 24,03 metros; pelo lado direito com o lote 02, medindo 30,00 metros; e pelos fundos com os lotes 18 e 19, medindo 40,00 metros, encerrando a área de 1.100,65</w:t>
      </w:r>
      <w:r w:rsidR="0059214E">
        <w:rPr>
          <w:rFonts w:ascii="Verdana" w:hAnsi="Verdana"/>
        </w:rPr>
        <w:t xml:space="preserve"> </w:t>
      </w:r>
      <w:r w:rsidR="002B52CB" w:rsidRPr="005B47B8">
        <w:rPr>
          <w:rFonts w:ascii="Verdana" w:hAnsi="Verdana"/>
        </w:rPr>
        <w:t>m</w:t>
      </w:r>
      <w:r w:rsidR="0059214E">
        <w:rPr>
          <w:rFonts w:ascii="Verdana" w:hAnsi="Verdana"/>
        </w:rPr>
        <w:t>²</w:t>
      </w:r>
      <w:r w:rsidR="007326FD">
        <w:rPr>
          <w:rFonts w:ascii="Verdana" w:hAnsi="Verdana"/>
        </w:rPr>
        <w:t>.</w:t>
      </w:r>
      <w:r w:rsidR="0059214E">
        <w:rPr>
          <w:rFonts w:ascii="Verdana" w:hAnsi="Verdana"/>
        </w:rPr>
        <w:t xml:space="preserve"> </w:t>
      </w:r>
      <w:r w:rsidR="00FC2302">
        <w:rPr>
          <w:rFonts w:ascii="Verdana" w:hAnsi="Verdana" w:cs="Arial"/>
        </w:rPr>
        <w:t>M</w:t>
      </w:r>
      <w:r w:rsidR="00FC2302" w:rsidRPr="00F3019E">
        <w:rPr>
          <w:rFonts w:ascii="Verdana" w:hAnsi="Verdana" w:cs="Arial"/>
        </w:rPr>
        <w:t>atrícula</w:t>
      </w:r>
      <w:r w:rsidR="00FC2302">
        <w:rPr>
          <w:rFonts w:ascii="Verdana" w:hAnsi="Verdana" w:cs="Arial"/>
        </w:rPr>
        <w:t xml:space="preserve"> n°</w:t>
      </w:r>
      <w:r w:rsidR="002B52CB">
        <w:rPr>
          <w:rFonts w:ascii="Verdana" w:hAnsi="Verdana" w:cs="Arial"/>
        </w:rPr>
        <w:t xml:space="preserve"> </w:t>
      </w:r>
      <w:r w:rsidR="00B57681">
        <w:rPr>
          <w:rFonts w:ascii="Verdana" w:hAnsi="Verdana" w:cs="Arial"/>
        </w:rPr>
        <w:t>52.474</w:t>
      </w:r>
      <w:r w:rsidR="00B57681" w:rsidRPr="00F3019E">
        <w:rPr>
          <w:rFonts w:ascii="Verdana" w:hAnsi="Verdana" w:cs="Arial"/>
        </w:rPr>
        <w:t xml:space="preserve"> </w:t>
      </w:r>
      <w:r w:rsidR="00B57681" w:rsidRPr="00F3019E">
        <w:rPr>
          <w:rFonts w:ascii="Verdana" w:hAnsi="Verdana" w:cs="Arial"/>
        </w:rPr>
        <w:lastRenderedPageBreak/>
        <w:t>do</w:t>
      </w:r>
      <w:r w:rsidR="002B52CB">
        <w:rPr>
          <w:rFonts w:ascii="Verdana" w:hAnsi="Verdana" w:cs="Arial"/>
        </w:rPr>
        <w:t xml:space="preserve"> 1º</w:t>
      </w:r>
      <w:r w:rsidR="00FC2302" w:rsidRPr="00F3019E">
        <w:rPr>
          <w:rFonts w:ascii="Verdana" w:hAnsi="Verdana" w:cs="Arial"/>
        </w:rPr>
        <w:t xml:space="preserve"> CRI de </w:t>
      </w:r>
      <w:r w:rsidR="002B52CB">
        <w:rPr>
          <w:rFonts w:ascii="Verdana" w:hAnsi="Verdana" w:cs="Arial"/>
        </w:rPr>
        <w:t>Avaré</w:t>
      </w:r>
      <w:r w:rsidR="00FC2302">
        <w:rPr>
          <w:rFonts w:ascii="Verdana" w:hAnsi="Verdana" w:cs="Arial"/>
        </w:rPr>
        <w:t xml:space="preserve">/SP. </w:t>
      </w:r>
      <w:r w:rsidR="0059214E">
        <w:rPr>
          <w:rFonts w:ascii="Verdana" w:hAnsi="Verdana" w:cs="Arial"/>
        </w:rPr>
        <w:t xml:space="preserve"> </w:t>
      </w:r>
      <w:r w:rsidR="00FC2302">
        <w:rPr>
          <w:rFonts w:ascii="Verdana" w:hAnsi="Verdana" w:cs="Arial"/>
        </w:rPr>
        <w:t>Ônus</w:t>
      </w:r>
      <w:r w:rsidR="00FC2302" w:rsidRPr="00672080">
        <w:rPr>
          <w:rFonts w:ascii="Verdana" w:hAnsi="Verdana" w:cs="Arial"/>
        </w:rPr>
        <w:t xml:space="preserve">: </w:t>
      </w:r>
      <w:r w:rsidR="00B57681" w:rsidRPr="005B47B8">
        <w:rPr>
          <w:rFonts w:ascii="Verdana" w:hAnsi="Verdana"/>
        </w:rPr>
        <w:t>Consta na Av.05 Penhora na vara do Trabalho de Ubatuba sob o processo nº 0124500-58.2009.5.15. 0139.Consta na AV.06 Penhora exequenda</w:t>
      </w:r>
      <w:r w:rsidR="00B57681">
        <w:rPr>
          <w:rFonts w:ascii="Verdana" w:hAnsi="Verdana"/>
        </w:rPr>
        <w:t xml:space="preserve">. </w:t>
      </w:r>
      <w:r w:rsidR="00B57681" w:rsidRPr="005B47B8">
        <w:rPr>
          <w:rFonts w:ascii="Verdana" w:hAnsi="Verdana"/>
        </w:rPr>
        <w:t>Conta na Av.07 Penhora do processo 112947-10.2019</w:t>
      </w:r>
      <w:r w:rsidR="00F12991">
        <w:rPr>
          <w:rFonts w:ascii="Verdana" w:hAnsi="Verdana"/>
        </w:rPr>
        <w:t>.</w:t>
      </w:r>
    </w:p>
    <w:p w14:paraId="24551E14" w14:textId="692296C4" w:rsidR="002B52CB" w:rsidRPr="002B52CB" w:rsidRDefault="00FC2302" w:rsidP="002B52C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2B52CB" w:rsidRPr="002B52CB">
        <w:rPr>
          <w:rFonts w:ascii="Verdana" w:hAnsi="Verdana"/>
        </w:rPr>
        <w:t>R$</w:t>
      </w:r>
      <w:r w:rsidR="0059214E">
        <w:rPr>
          <w:rFonts w:ascii="Verdana" w:hAnsi="Verdana"/>
        </w:rPr>
        <w:t xml:space="preserve"> </w:t>
      </w:r>
      <w:r w:rsidR="002B52CB" w:rsidRPr="002B52CB">
        <w:rPr>
          <w:rFonts w:ascii="Verdana" w:hAnsi="Verdana"/>
        </w:rPr>
        <w:t>187.110,50</w:t>
      </w:r>
      <w:r w:rsidR="007326FD">
        <w:rPr>
          <w:rFonts w:ascii="Verdana" w:hAnsi="Verdana"/>
        </w:rPr>
        <w:t xml:space="preserve"> (abril/2021)</w:t>
      </w:r>
    </w:p>
    <w:p w14:paraId="2F1EA440" w14:textId="706F9C09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 xml:space="preserve">s guias para pagamento  das parcelas mensais deverão ser geradas pelo </w:t>
      </w:r>
      <w:r w:rsidRPr="0034212F">
        <w:rPr>
          <w:rFonts w:ascii="Verdana" w:hAnsi="Verdana"/>
        </w:rPr>
        <w:lastRenderedPageBreak/>
        <w:t>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73F20AEC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7326FD">
        <w:rPr>
          <w:rFonts w:ascii="Verdana" w:hAnsi="Verdana"/>
        </w:rPr>
        <w:t xml:space="preserve"> 16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</w:t>
      </w:r>
      <w:r w:rsidR="007326FD" w:rsidRPr="002B52CB">
        <w:rPr>
          <w:rFonts w:ascii="Verdana" w:hAnsi="Verdana"/>
        </w:rPr>
        <w:t>Murilo Paes Lopes Lourenço</w:t>
      </w:r>
      <w:r w:rsidRPr="003E7A5B">
        <w:rPr>
          <w:rFonts w:ascii="Verdana" w:hAnsi="Verdana"/>
        </w:rPr>
        <w:t xml:space="preserve">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525435EE" w14:textId="51BA8065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7326FD">
        <w:rPr>
          <w:rFonts w:ascii="Verdana" w:hAnsi="Verdana"/>
        </w:rPr>
        <w:t>São Paulo. 04/02/2026</w:t>
      </w:r>
    </w:p>
    <w:p w14:paraId="03A5CD19" w14:textId="77777777" w:rsidR="00890A30" w:rsidRDefault="00890A30"/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F38E3"/>
    <w:rsid w:val="002B52CB"/>
    <w:rsid w:val="002C63D4"/>
    <w:rsid w:val="0034212F"/>
    <w:rsid w:val="003E7A5B"/>
    <w:rsid w:val="003F723A"/>
    <w:rsid w:val="004A42F0"/>
    <w:rsid w:val="004F3CCD"/>
    <w:rsid w:val="00510CFF"/>
    <w:rsid w:val="0059214E"/>
    <w:rsid w:val="005A2FEB"/>
    <w:rsid w:val="006538C2"/>
    <w:rsid w:val="007326FD"/>
    <w:rsid w:val="0086042E"/>
    <w:rsid w:val="00890A30"/>
    <w:rsid w:val="0097624C"/>
    <w:rsid w:val="00977909"/>
    <w:rsid w:val="009F7207"/>
    <w:rsid w:val="00A53FF1"/>
    <w:rsid w:val="00A815F3"/>
    <w:rsid w:val="00B57681"/>
    <w:rsid w:val="00BE32DC"/>
    <w:rsid w:val="00C36AA6"/>
    <w:rsid w:val="00CC32F9"/>
    <w:rsid w:val="00CD237F"/>
    <w:rsid w:val="00DA3FC0"/>
    <w:rsid w:val="00E4019E"/>
    <w:rsid w:val="00F10815"/>
    <w:rsid w:val="00F12991"/>
    <w:rsid w:val="00F96B9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2026-05-11T11:54:00Z</dcterms:created>
  <dcterms:modified xsi:type="dcterms:W3CDTF">2026-05-11T11:54:00Z</dcterms:modified>
</cp:coreProperties>
</file>