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DB8DC" w14:textId="75366503" w:rsidR="00C70141" w:rsidRDefault="00A379CC" w:rsidP="00C70141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            </w:t>
      </w:r>
      <w:r w:rsidRPr="00A379CC">
        <w:rPr>
          <w:rFonts w:ascii="Verdana" w:hAnsi="Verdana"/>
        </w:rPr>
        <w:t>Vara do Juizado Especial Cível do Foro de Valinhos</w:t>
      </w:r>
      <w:r w:rsidR="00C70141" w:rsidRPr="00A379CC">
        <w:rPr>
          <w:rFonts w:ascii="Verdana" w:hAnsi="Verdana"/>
        </w:rPr>
        <w:t xml:space="preserve"> </w:t>
      </w:r>
    </w:p>
    <w:p w14:paraId="7A169A32" w14:textId="77777777" w:rsidR="00A379CC" w:rsidRPr="00A379CC" w:rsidRDefault="00A379CC" w:rsidP="00C70141">
      <w:pPr>
        <w:spacing w:line="360" w:lineRule="auto"/>
        <w:jc w:val="both"/>
        <w:rPr>
          <w:rFonts w:ascii="Verdana" w:hAnsi="Verdana"/>
        </w:rPr>
      </w:pPr>
    </w:p>
    <w:p w14:paraId="2113BA5B" w14:textId="139491CD" w:rsidR="008F2F3E" w:rsidRPr="00A379CC" w:rsidRDefault="008F2F3E" w:rsidP="00C70141">
      <w:pPr>
        <w:spacing w:line="360" w:lineRule="auto"/>
        <w:jc w:val="both"/>
        <w:rPr>
          <w:rFonts w:ascii="Verdana" w:hAnsi="Verdana"/>
        </w:rPr>
      </w:pPr>
      <w:r w:rsidRPr="00A379CC">
        <w:rPr>
          <w:rFonts w:ascii="Verdana" w:hAnsi="Verdana"/>
        </w:rPr>
        <w:t xml:space="preserve">Edital de </w:t>
      </w:r>
      <w:r w:rsidR="00286859" w:rsidRPr="00A379CC">
        <w:rPr>
          <w:rFonts w:ascii="Verdana" w:hAnsi="Verdana"/>
        </w:rPr>
        <w:t xml:space="preserve">praça </w:t>
      </w:r>
      <w:r w:rsidR="00786F17" w:rsidRPr="00A379CC">
        <w:rPr>
          <w:rFonts w:ascii="Verdana" w:hAnsi="Verdana"/>
        </w:rPr>
        <w:t>única</w:t>
      </w:r>
      <w:r w:rsidRPr="00A379CC">
        <w:rPr>
          <w:rFonts w:ascii="Verdana" w:hAnsi="Verdana"/>
        </w:rPr>
        <w:t xml:space="preserve"> leilão de bem imóvel e para intimação de </w:t>
      </w:r>
      <w:r w:rsidR="009F4F45" w:rsidRPr="00A379CC">
        <w:rPr>
          <w:rFonts w:ascii="Verdana" w:hAnsi="Verdana"/>
        </w:rPr>
        <w:t>Clicherlux Ind. e Com. de Clichês e Matrizes Ltda</w:t>
      </w:r>
      <w:r w:rsidR="00286859" w:rsidRPr="00A379CC">
        <w:rPr>
          <w:rFonts w:ascii="Verdana" w:hAnsi="Verdana"/>
        </w:rPr>
        <w:t xml:space="preserve"> </w:t>
      </w:r>
      <w:r w:rsidR="0055012E" w:rsidRPr="00A379CC">
        <w:rPr>
          <w:rFonts w:ascii="Verdana" w:hAnsi="Verdana"/>
        </w:rPr>
        <w:t>expedido</w:t>
      </w:r>
      <w:r w:rsidRPr="00A379CC">
        <w:rPr>
          <w:rFonts w:ascii="Verdana" w:hAnsi="Verdana"/>
        </w:rPr>
        <w:t xml:space="preserve"> nos autos da ação </w:t>
      </w:r>
      <w:r w:rsidR="009F4F45" w:rsidRPr="00A379CC">
        <w:rPr>
          <w:rFonts w:ascii="Verdana" w:hAnsi="Verdana"/>
        </w:rPr>
        <w:t xml:space="preserve">Procedimento do Juizado Especial Cível </w:t>
      </w:r>
      <w:r w:rsidRPr="00A379CC">
        <w:rPr>
          <w:rFonts w:ascii="Verdana" w:hAnsi="Verdana"/>
        </w:rPr>
        <w:t xml:space="preserve">que lhe requer </w:t>
      </w:r>
      <w:r w:rsidR="009F4F45" w:rsidRPr="00A379CC">
        <w:rPr>
          <w:rFonts w:ascii="Verdana" w:hAnsi="Verdana"/>
        </w:rPr>
        <w:t xml:space="preserve">Ceron &amp; Tofolli Ltda </w:t>
      </w:r>
      <w:r w:rsidR="00A379CC" w:rsidRPr="00A379CC">
        <w:rPr>
          <w:rFonts w:ascii="Verdana" w:hAnsi="Verdana"/>
        </w:rPr>
        <w:t>Me Processo</w:t>
      </w:r>
      <w:r w:rsidRPr="00A379CC">
        <w:rPr>
          <w:rFonts w:ascii="Verdana" w:hAnsi="Verdana"/>
        </w:rPr>
        <w:t xml:space="preserve"> n° </w:t>
      </w:r>
      <w:r w:rsidR="009F4F45" w:rsidRPr="00A379CC">
        <w:rPr>
          <w:rFonts w:ascii="Verdana" w:hAnsi="Verdana"/>
        </w:rPr>
        <w:t>1000383-77.2025.8.26.0650</w:t>
      </w:r>
    </w:p>
    <w:p w14:paraId="625A097E" w14:textId="77777777" w:rsidR="00546D7D" w:rsidRPr="00A379CC" w:rsidRDefault="00546D7D" w:rsidP="00C70141">
      <w:pPr>
        <w:spacing w:line="360" w:lineRule="auto"/>
        <w:jc w:val="both"/>
        <w:rPr>
          <w:rFonts w:ascii="Verdana" w:hAnsi="Verdana"/>
        </w:rPr>
      </w:pPr>
    </w:p>
    <w:p w14:paraId="332B1777" w14:textId="0AEDAA2A" w:rsidR="006306E9" w:rsidRPr="00A379CC" w:rsidRDefault="00535E93" w:rsidP="00C70141">
      <w:pPr>
        <w:spacing w:line="360" w:lineRule="auto"/>
        <w:jc w:val="both"/>
        <w:rPr>
          <w:rFonts w:ascii="Verdana" w:hAnsi="Verdana"/>
        </w:rPr>
      </w:pPr>
      <w:r w:rsidRPr="00A379CC">
        <w:rPr>
          <w:rFonts w:ascii="Verdana" w:hAnsi="Verdana"/>
        </w:rPr>
        <w:t>O</w:t>
      </w:r>
      <w:r w:rsidR="00954FF0" w:rsidRPr="00A379CC">
        <w:rPr>
          <w:rFonts w:ascii="Verdana" w:hAnsi="Verdana"/>
        </w:rPr>
        <w:t xml:space="preserve"> </w:t>
      </w:r>
      <w:r w:rsidR="003E7A5B" w:rsidRPr="00A379CC">
        <w:rPr>
          <w:rFonts w:ascii="Verdana" w:hAnsi="Verdana"/>
        </w:rPr>
        <w:t>Dr</w:t>
      </w:r>
      <w:r w:rsidR="00A34BE7" w:rsidRPr="00A379CC">
        <w:rPr>
          <w:rFonts w:ascii="Verdana" w:hAnsi="Verdana"/>
        </w:rPr>
        <w:t>.</w:t>
      </w:r>
      <w:r w:rsidR="00C70141" w:rsidRPr="00A379CC">
        <w:rPr>
          <w:rFonts w:ascii="Verdana" w:hAnsi="Verdana"/>
        </w:rPr>
        <w:t xml:space="preserve"> </w:t>
      </w:r>
      <w:r w:rsidR="00A379CC" w:rsidRPr="00A379CC">
        <w:rPr>
          <w:rFonts w:ascii="Verdana" w:hAnsi="Verdana"/>
        </w:rPr>
        <w:t>William Mikalauskas</w:t>
      </w:r>
      <w:r w:rsidR="003E7A5B" w:rsidRPr="00A379CC">
        <w:rPr>
          <w:rFonts w:ascii="Verdana" w:hAnsi="Verdana"/>
        </w:rPr>
        <w:t>, Ju</w:t>
      </w:r>
      <w:r w:rsidRPr="00A379CC">
        <w:rPr>
          <w:rFonts w:ascii="Verdana" w:hAnsi="Verdana"/>
        </w:rPr>
        <w:t>iz</w:t>
      </w:r>
      <w:r w:rsidR="003E7A5B" w:rsidRPr="00A379CC">
        <w:rPr>
          <w:rFonts w:ascii="Verdana" w:hAnsi="Verdana"/>
        </w:rPr>
        <w:t xml:space="preserve"> de Direito da</w:t>
      </w:r>
      <w:bookmarkStart w:id="0" w:name="_Hlk216097965"/>
      <w:r w:rsidR="009F4F45" w:rsidRPr="00A379CC">
        <w:rPr>
          <w:rFonts w:ascii="Verdana" w:hAnsi="Verdana"/>
        </w:rPr>
        <w:t xml:space="preserve"> </w:t>
      </w:r>
      <w:r w:rsidR="00286859" w:rsidRPr="00A379CC">
        <w:rPr>
          <w:rFonts w:ascii="Verdana" w:hAnsi="Verdana"/>
        </w:rPr>
        <w:t>Vara</w:t>
      </w:r>
      <w:r w:rsidR="009F4F45" w:rsidRPr="00A379CC">
        <w:rPr>
          <w:rFonts w:ascii="Verdana" w:hAnsi="Verdana"/>
        </w:rPr>
        <w:t xml:space="preserve"> do Juizado Especial Cível do Foro de Valinhos</w:t>
      </w:r>
      <w:bookmarkEnd w:id="0"/>
      <w:r w:rsidR="00BA2701" w:rsidRPr="00A379CC">
        <w:rPr>
          <w:rFonts w:ascii="Verdana" w:hAnsi="Verdana"/>
        </w:rPr>
        <w:t>,</w:t>
      </w:r>
      <w:r w:rsidR="003E7A5B" w:rsidRPr="00A379CC">
        <w:rPr>
          <w:rFonts w:ascii="Verdana" w:hAnsi="Verdana"/>
        </w:rPr>
        <w:t xml:space="preserve"> na forma da lei, etc...</w:t>
      </w:r>
    </w:p>
    <w:p w14:paraId="17301144" w14:textId="6103386C" w:rsidR="003E7A5B" w:rsidRPr="00A379CC" w:rsidRDefault="003E7A5B" w:rsidP="00C70141">
      <w:pPr>
        <w:spacing w:line="360" w:lineRule="auto"/>
        <w:jc w:val="both"/>
        <w:rPr>
          <w:rFonts w:ascii="Verdana" w:hAnsi="Verdana"/>
        </w:rPr>
      </w:pPr>
      <w:r w:rsidRPr="00A379CC">
        <w:rPr>
          <w:rFonts w:ascii="Verdana" w:hAnsi="Verdana"/>
        </w:rPr>
        <w:t xml:space="preserve">Faz Saber que </w:t>
      </w:r>
      <w:r w:rsidR="008F2F3E" w:rsidRPr="00A379CC">
        <w:rPr>
          <w:rFonts w:ascii="Verdana" w:hAnsi="Verdana"/>
        </w:rPr>
        <w:t xml:space="preserve">o Leiloeira Oficial, Sr. </w:t>
      </w:r>
      <w:r w:rsidR="00D65476">
        <w:rPr>
          <w:rFonts w:ascii="Verdana" w:hAnsi="Verdana"/>
        </w:rPr>
        <w:t>Irani Flores</w:t>
      </w:r>
      <w:r w:rsidR="008F2F3E" w:rsidRPr="00A379CC">
        <w:rPr>
          <w:rFonts w:ascii="Verdana" w:hAnsi="Verdana"/>
        </w:rPr>
        <w:t xml:space="preserve">, JUCESP nº </w:t>
      </w:r>
      <w:r w:rsidR="00D65476">
        <w:rPr>
          <w:rFonts w:ascii="Verdana" w:hAnsi="Verdana"/>
        </w:rPr>
        <w:t>792</w:t>
      </w:r>
      <w:r w:rsidRPr="00A379CC">
        <w:rPr>
          <w:rFonts w:ascii="Verdana" w:hAnsi="Verdana"/>
        </w:rPr>
        <w:t xml:space="preserve"> levará a leilão público para venda e arrematação, no local e hora descritos no </w:t>
      </w:r>
      <w:r w:rsidR="0086042E" w:rsidRPr="00A379CC">
        <w:rPr>
          <w:rFonts w:ascii="Verdana" w:hAnsi="Verdana"/>
        </w:rPr>
        <w:t>edital</w:t>
      </w:r>
      <w:r w:rsidRPr="00A379CC">
        <w:rPr>
          <w:rFonts w:ascii="Verdana" w:hAnsi="Verdana"/>
        </w:rPr>
        <w:t xml:space="preserve"> com transmissão pela internet e disponibilização imediata n</w:t>
      </w:r>
      <w:r w:rsidR="0086042E" w:rsidRPr="00A379CC">
        <w:rPr>
          <w:rFonts w:ascii="Verdana" w:hAnsi="Verdana"/>
        </w:rPr>
        <w:t xml:space="preserve">a plataforma </w:t>
      </w:r>
      <w:r w:rsidRPr="00A379CC">
        <w:rPr>
          <w:rFonts w:ascii="Verdana" w:hAnsi="Verdana"/>
        </w:rPr>
        <w:t xml:space="preserve">de leilões eletrônicos, </w:t>
      </w:r>
      <w:hyperlink r:id="rId4" w:history="1">
        <w:r w:rsidRPr="00A379CC">
          <w:rPr>
            <w:rStyle w:val="Hyperlink"/>
            <w:rFonts w:ascii="Verdana" w:hAnsi="Verdana"/>
            <w:color w:val="0000FF"/>
          </w:rPr>
          <w:t>www.leilaobrasil.com.br</w:t>
        </w:r>
      </w:hyperlink>
      <w:r w:rsidR="00546D7D" w:rsidRPr="00A379CC">
        <w:rPr>
          <w:rFonts w:ascii="Verdana" w:hAnsi="Verdana"/>
        </w:rPr>
        <w:t xml:space="preserve"> para lances através da internet.</w:t>
      </w:r>
    </w:p>
    <w:p w14:paraId="39D7DCBE" w14:textId="761BF105" w:rsidR="00A26A9E" w:rsidRDefault="003E7A5B" w:rsidP="00C70141">
      <w:pPr>
        <w:spacing w:line="360" w:lineRule="auto"/>
        <w:jc w:val="both"/>
        <w:rPr>
          <w:rFonts w:ascii="Verdana" w:hAnsi="Verdana"/>
        </w:rPr>
      </w:pPr>
      <w:r w:rsidRPr="00A379CC">
        <w:rPr>
          <w:rFonts w:ascii="Verdana" w:hAnsi="Verdana"/>
        </w:rPr>
        <w:t>Do início e encerramento do Leilão: </w:t>
      </w:r>
      <w:bookmarkStart w:id="1" w:name="_Hlk216097981"/>
      <w:r w:rsidRPr="00A379CC">
        <w:rPr>
          <w:rFonts w:ascii="Verdana" w:hAnsi="Verdana"/>
        </w:rPr>
        <w:t>Início</w:t>
      </w:r>
      <w:r w:rsidR="00786F17" w:rsidRPr="00A379CC">
        <w:rPr>
          <w:rFonts w:ascii="Verdana" w:hAnsi="Verdana"/>
        </w:rPr>
        <w:t xml:space="preserve"> de praça única do leilão</w:t>
      </w:r>
      <w:r w:rsidRPr="00A379CC">
        <w:rPr>
          <w:rFonts w:ascii="Verdana" w:hAnsi="Verdana"/>
        </w:rPr>
        <w:t xml:space="preserve"> em </w:t>
      </w:r>
      <w:r w:rsidR="00A379CC" w:rsidRPr="00A379CC">
        <w:rPr>
          <w:rFonts w:ascii="Verdana" w:hAnsi="Verdana"/>
        </w:rPr>
        <w:t>02/10/2026</w:t>
      </w:r>
      <w:r w:rsidR="00A379CC">
        <w:rPr>
          <w:rFonts w:ascii="Verdana" w:hAnsi="Verdana"/>
        </w:rPr>
        <w:t xml:space="preserve"> </w:t>
      </w:r>
      <w:r w:rsidRPr="00A379CC">
        <w:rPr>
          <w:rFonts w:ascii="Verdana" w:hAnsi="Verdana"/>
        </w:rPr>
        <w:t>às</w:t>
      </w:r>
      <w:r w:rsidR="00AF3269" w:rsidRPr="00A379CC">
        <w:rPr>
          <w:rFonts w:ascii="Verdana" w:hAnsi="Verdana"/>
        </w:rPr>
        <w:t xml:space="preserve"> 10:3</w:t>
      </w:r>
      <w:r w:rsidR="00A379CC">
        <w:rPr>
          <w:rFonts w:ascii="Verdana" w:hAnsi="Verdana"/>
        </w:rPr>
        <w:t>6</w:t>
      </w:r>
      <w:r w:rsidR="00AF3269" w:rsidRPr="00A379CC">
        <w:rPr>
          <w:rFonts w:ascii="Verdana" w:hAnsi="Verdana"/>
        </w:rPr>
        <w:t xml:space="preserve"> </w:t>
      </w:r>
      <w:r w:rsidRPr="00A379CC">
        <w:rPr>
          <w:rFonts w:ascii="Verdana" w:hAnsi="Verdana"/>
        </w:rPr>
        <w:t xml:space="preserve">horas e encerramento do leilão em </w:t>
      </w:r>
      <w:r w:rsidR="00A379CC" w:rsidRPr="00A379CC">
        <w:rPr>
          <w:rFonts w:ascii="Verdana" w:hAnsi="Verdana"/>
        </w:rPr>
        <w:t>30/10/2026</w:t>
      </w:r>
      <w:r w:rsidR="00A379CC">
        <w:rPr>
          <w:rFonts w:ascii="Verdana" w:hAnsi="Verdana"/>
        </w:rPr>
        <w:t xml:space="preserve"> </w:t>
      </w:r>
      <w:r w:rsidRPr="00A379CC">
        <w:rPr>
          <w:rFonts w:ascii="Verdana" w:hAnsi="Verdana"/>
        </w:rPr>
        <w:t>às </w:t>
      </w:r>
      <w:r w:rsidR="00AF3269" w:rsidRPr="00A379CC">
        <w:rPr>
          <w:rFonts w:ascii="Verdana" w:hAnsi="Verdana"/>
        </w:rPr>
        <w:t>10:3</w:t>
      </w:r>
      <w:r w:rsidR="00A379CC">
        <w:rPr>
          <w:rFonts w:ascii="Verdana" w:hAnsi="Verdana"/>
        </w:rPr>
        <w:t>6</w:t>
      </w:r>
      <w:r w:rsidR="006306E9" w:rsidRPr="00A379CC">
        <w:rPr>
          <w:rFonts w:ascii="Verdana" w:hAnsi="Verdana"/>
        </w:rPr>
        <w:t xml:space="preserve"> </w:t>
      </w:r>
      <w:r w:rsidRPr="00A379CC">
        <w:rPr>
          <w:rFonts w:ascii="Verdana" w:hAnsi="Verdana"/>
        </w:rPr>
        <w:t>horas</w:t>
      </w:r>
      <w:bookmarkEnd w:id="1"/>
      <w:r w:rsidRPr="00A379CC">
        <w:rPr>
          <w:rFonts w:ascii="Verdana" w:hAnsi="Verdana"/>
        </w:rPr>
        <w:t>, não sendo aceito lances inferiores a</w:t>
      </w:r>
      <w:r w:rsidR="008F2F3E" w:rsidRPr="00A379CC">
        <w:rPr>
          <w:rFonts w:ascii="Verdana" w:hAnsi="Verdana"/>
        </w:rPr>
        <w:t xml:space="preserve"> </w:t>
      </w:r>
      <w:r w:rsidR="00C70141" w:rsidRPr="00A379CC">
        <w:rPr>
          <w:rFonts w:ascii="Verdana" w:hAnsi="Verdana"/>
        </w:rPr>
        <w:t>5</w:t>
      </w:r>
      <w:r w:rsidR="008F2F3E" w:rsidRPr="00A379CC">
        <w:rPr>
          <w:rFonts w:ascii="Verdana" w:hAnsi="Verdana"/>
        </w:rPr>
        <w:t>0%</w:t>
      </w:r>
      <w:r w:rsidRPr="00A379CC">
        <w:rPr>
          <w:rFonts w:ascii="Verdana" w:hAnsi="Verdana"/>
        </w:rPr>
        <w:t xml:space="preserve"> do valor da </w:t>
      </w:r>
      <w:r w:rsidR="004F3CCD" w:rsidRPr="00A379CC">
        <w:rPr>
          <w:rFonts w:ascii="Verdana" w:hAnsi="Verdana"/>
        </w:rPr>
        <w:t>avaliação</w:t>
      </w:r>
      <w:r w:rsidR="00A379CC">
        <w:rPr>
          <w:rFonts w:ascii="Verdana" w:hAnsi="Verdana"/>
        </w:rPr>
        <w:t xml:space="preserve"> </w:t>
      </w:r>
      <w:r w:rsidRPr="00A379CC">
        <w:rPr>
          <w:rFonts w:ascii="Verdana" w:hAnsi="Verdana"/>
        </w:rPr>
        <w:t xml:space="preserve">para a data da abertura do leilão que deverá ser </w:t>
      </w:r>
      <w:r w:rsidR="004F3CCD" w:rsidRPr="00A379CC">
        <w:rPr>
          <w:rFonts w:ascii="Verdana" w:hAnsi="Verdana"/>
        </w:rPr>
        <w:t>ofertado diretamente</w:t>
      </w:r>
      <w:r w:rsidRPr="00A379CC">
        <w:rPr>
          <w:rFonts w:ascii="Verdana" w:hAnsi="Verdana"/>
        </w:rPr>
        <w:t xml:space="preserve"> n</w:t>
      </w:r>
      <w:r w:rsidR="0086042E" w:rsidRPr="00A379CC">
        <w:rPr>
          <w:rFonts w:ascii="Verdana" w:hAnsi="Verdana"/>
        </w:rPr>
        <w:t xml:space="preserve">a </w:t>
      </w:r>
      <w:r w:rsidR="004F3CCD" w:rsidRPr="00A379CC">
        <w:rPr>
          <w:rFonts w:ascii="Verdana" w:hAnsi="Verdana"/>
        </w:rPr>
        <w:t>plataforma através</w:t>
      </w:r>
      <w:r w:rsidRPr="00A379CC">
        <w:rPr>
          <w:rFonts w:ascii="Verdana" w:hAnsi="Verdana"/>
        </w:rPr>
        <w:t xml:space="preserve"> da internet.</w:t>
      </w:r>
    </w:p>
    <w:p w14:paraId="2287A34D" w14:textId="77777777" w:rsidR="00A379CC" w:rsidRPr="00A379CC" w:rsidRDefault="00A379CC" w:rsidP="00C70141">
      <w:pPr>
        <w:spacing w:line="360" w:lineRule="auto"/>
        <w:jc w:val="both"/>
        <w:rPr>
          <w:rFonts w:ascii="Verdana" w:hAnsi="Verdana"/>
        </w:rPr>
      </w:pPr>
    </w:p>
    <w:p w14:paraId="5194F48B" w14:textId="0FF58348" w:rsidR="00AF1C9B" w:rsidRDefault="00094C14" w:rsidP="00AF1C9B">
      <w:pPr>
        <w:spacing w:line="360" w:lineRule="auto"/>
        <w:jc w:val="both"/>
        <w:rPr>
          <w:rFonts w:ascii="Verdana" w:hAnsi="Verdana"/>
        </w:rPr>
      </w:pPr>
      <w:r w:rsidRPr="00A379CC">
        <w:rPr>
          <w:rFonts w:ascii="Verdana" w:hAnsi="Verdana"/>
        </w:rPr>
        <w:t>Bem:</w:t>
      </w:r>
      <w:r w:rsidR="00AF1C9B" w:rsidRPr="00A379CC">
        <w:rPr>
          <w:rFonts w:ascii="Verdana" w:hAnsi="Verdana"/>
        </w:rPr>
        <w:t xml:space="preserve"> Uma </w:t>
      </w:r>
      <w:r w:rsidR="009F4F45" w:rsidRPr="00A379CC">
        <w:rPr>
          <w:rFonts w:ascii="Verdana" w:hAnsi="Verdana"/>
        </w:rPr>
        <w:t xml:space="preserve">máquina de corte a laser, com 01 fonte Power, modelo FPR 20 IS/T 13000 (conforme consta da certidão), nº de série 05011941, ano de fabricação 2001, trifásica, 380V, peso aproximado de 9.500 kg, em bom estado de conservação e em funcionamento. </w:t>
      </w:r>
      <w:r w:rsidR="00AF1C9B" w:rsidRPr="00A379CC">
        <w:rPr>
          <w:rFonts w:ascii="Verdana" w:hAnsi="Verdana"/>
        </w:rPr>
        <w:t>Fiel depositário: Paulo César Marcon CPF, encontra-se na Rua das Indústrias, nº 199, Bairro Macuco, Valinhos</w:t>
      </w:r>
      <w:r w:rsidR="00A379CC">
        <w:rPr>
          <w:rFonts w:ascii="Verdana" w:hAnsi="Verdana"/>
        </w:rPr>
        <w:t>.</w:t>
      </w:r>
    </w:p>
    <w:p w14:paraId="75A7FD2B" w14:textId="77777777" w:rsidR="00A379CC" w:rsidRPr="00A379CC" w:rsidRDefault="00A379CC" w:rsidP="00AF1C9B">
      <w:pPr>
        <w:spacing w:line="360" w:lineRule="auto"/>
        <w:jc w:val="both"/>
        <w:rPr>
          <w:rFonts w:ascii="Verdana" w:hAnsi="Verdana"/>
        </w:rPr>
      </w:pPr>
    </w:p>
    <w:p w14:paraId="5480D355" w14:textId="77777777" w:rsidR="00A379CC" w:rsidRDefault="00A34BE7" w:rsidP="00C70141">
      <w:pPr>
        <w:spacing w:line="360" w:lineRule="auto"/>
        <w:jc w:val="both"/>
        <w:rPr>
          <w:rFonts w:ascii="Verdana" w:hAnsi="Verdana"/>
        </w:rPr>
      </w:pPr>
      <w:r w:rsidRPr="00A379CC">
        <w:rPr>
          <w:rFonts w:ascii="Verdana" w:hAnsi="Verdana"/>
        </w:rPr>
        <w:t>Avaliação</w:t>
      </w:r>
      <w:r w:rsidR="0086042E" w:rsidRPr="00A379CC">
        <w:rPr>
          <w:rFonts w:ascii="Verdana" w:hAnsi="Verdana"/>
        </w:rPr>
        <w:t xml:space="preserve"> </w:t>
      </w:r>
      <w:r w:rsidR="00094C14" w:rsidRPr="00A379CC">
        <w:rPr>
          <w:rFonts w:ascii="Verdana" w:hAnsi="Verdana"/>
        </w:rPr>
        <w:t>R$</w:t>
      </w:r>
      <w:r w:rsidR="00AF1C9B" w:rsidRPr="00A379CC">
        <w:rPr>
          <w:rFonts w:ascii="Verdana" w:hAnsi="Verdana"/>
        </w:rPr>
        <w:t xml:space="preserve"> 500.000,00</w:t>
      </w:r>
      <w:r w:rsidR="00AF1C9B" w:rsidRPr="00A379CC">
        <w:rPr>
          <w:rFonts w:ascii="Verdana" w:hAnsi="Verdana"/>
          <w:b/>
          <w:bCs/>
        </w:rPr>
        <w:t xml:space="preserve"> </w:t>
      </w:r>
      <w:r w:rsidR="00094C14" w:rsidRPr="00A379CC">
        <w:rPr>
          <w:rFonts w:ascii="Verdana" w:hAnsi="Verdana"/>
        </w:rPr>
        <w:t>(</w:t>
      </w:r>
      <w:r w:rsidR="00AF1C9B" w:rsidRPr="00A379CC">
        <w:rPr>
          <w:rFonts w:ascii="Verdana" w:hAnsi="Verdana"/>
        </w:rPr>
        <w:t>fev</w:t>
      </w:r>
      <w:r w:rsidR="00EE535D" w:rsidRPr="00A379CC">
        <w:rPr>
          <w:rFonts w:ascii="Verdana" w:hAnsi="Verdana"/>
        </w:rPr>
        <w:t>/2026)</w:t>
      </w:r>
    </w:p>
    <w:p w14:paraId="5A2A88D1" w14:textId="0EEA7B17" w:rsidR="0059043D" w:rsidRPr="00A379CC" w:rsidRDefault="0059043D" w:rsidP="00C70141">
      <w:pPr>
        <w:spacing w:line="360" w:lineRule="auto"/>
        <w:jc w:val="both"/>
        <w:rPr>
          <w:rFonts w:ascii="Verdana" w:hAnsi="Verdana"/>
        </w:rPr>
      </w:pPr>
      <w:r w:rsidRPr="00A379CC">
        <w:rPr>
          <w:rFonts w:ascii="Verdana" w:hAnsi="Verdana"/>
        </w:rPr>
        <w:lastRenderedPageBreak/>
        <w:t>Quem pode ofertar lances: É permitido a todos interessados fazer lances diretamente no sistema gestor, desde que, cadastrado e habilitado com no mínimo 24 horas que antecedem o encerramento do leilão; exceto os que se enquadrem no art. 890 do CPC ainda que cadastrados e habilitados no sistema.</w:t>
      </w:r>
    </w:p>
    <w:p w14:paraId="2CCF96B0" w14:textId="77777777" w:rsidR="0059043D" w:rsidRPr="00A379CC" w:rsidRDefault="0059043D" w:rsidP="00C70141">
      <w:pPr>
        <w:spacing w:line="360" w:lineRule="auto"/>
        <w:jc w:val="both"/>
        <w:rPr>
          <w:rFonts w:ascii="Verdana" w:hAnsi="Verdana"/>
        </w:rPr>
      </w:pPr>
      <w:r w:rsidRPr="00A379CC">
        <w:rPr>
          <w:rFonts w:ascii="Verdana" w:hAnsi="Verdana"/>
        </w:rPr>
        <w:t>Da Prorrogação do Leilão: Sobrevindo lance a menos de três minutos para o enceramento, o sistema prorrogará automaticamente por mais três minutos sucessivamente para que todos tenham as mesmas chances.</w:t>
      </w:r>
    </w:p>
    <w:p w14:paraId="32D4B2D5" w14:textId="77777777" w:rsidR="0059043D" w:rsidRPr="00A379CC" w:rsidRDefault="0059043D" w:rsidP="00C70141">
      <w:pPr>
        <w:spacing w:line="360" w:lineRule="auto"/>
        <w:jc w:val="both"/>
        <w:rPr>
          <w:rFonts w:ascii="Verdana" w:hAnsi="Verdana"/>
        </w:rPr>
      </w:pPr>
      <w:r w:rsidRPr="00A379CC">
        <w:rPr>
          <w:rFonts w:ascii="Verdana" w:hAnsi="Verdana"/>
        </w:rPr>
        <w:t>Da Comissão: A comissão do leiloeiro será de 5% sobre o valor da arrematação artigo 7° da Resolução 236/2016 do CNJ, não estando incluída no valor da arrematação e deverá ser paga diretamente à Leiloeira Oficial.</w:t>
      </w:r>
    </w:p>
    <w:p w14:paraId="24DD6781" w14:textId="77777777" w:rsidR="0059043D" w:rsidRPr="00A379CC" w:rsidRDefault="0059043D" w:rsidP="00C70141">
      <w:pPr>
        <w:spacing w:line="360" w:lineRule="auto"/>
        <w:jc w:val="both"/>
        <w:rPr>
          <w:rFonts w:ascii="Verdana" w:hAnsi="Verdana"/>
        </w:rPr>
      </w:pPr>
      <w:r w:rsidRPr="00A379CC">
        <w:rPr>
          <w:rFonts w:ascii="Verdana" w:hAnsi="Verdana"/>
        </w:rPr>
        <w:t xml:space="preserve">Da Adjudicação: Condicionada aos termos do art. 876 e 892, §1° do </w:t>
      </w:r>
      <w:r w:rsidR="00E63E5C" w:rsidRPr="00A379CC">
        <w:rPr>
          <w:rFonts w:ascii="Verdana" w:hAnsi="Verdana"/>
        </w:rPr>
        <w:t>código de processo civil.</w:t>
      </w:r>
    </w:p>
    <w:p w14:paraId="5CD87656" w14:textId="572A65A4" w:rsidR="00DE5C98" w:rsidRPr="00A379CC" w:rsidRDefault="00DE5C98" w:rsidP="00C70141">
      <w:pPr>
        <w:spacing w:line="360" w:lineRule="auto"/>
        <w:jc w:val="both"/>
        <w:rPr>
          <w:rFonts w:ascii="Verdana" w:hAnsi="Verdana"/>
        </w:rPr>
      </w:pPr>
      <w:r w:rsidRPr="00A379CC">
        <w:rPr>
          <w:rFonts w:ascii="Verdana" w:hAnsi="Verdana"/>
        </w:rPr>
        <w:t>Do pagamento: O arrematante terá o prazo de 24 horas para efetuar o pagamento da arrematação e da comissão</w:t>
      </w:r>
      <w:r w:rsidR="009408C4" w:rsidRPr="00A379CC">
        <w:rPr>
          <w:rFonts w:ascii="Verdana" w:hAnsi="Verdana"/>
        </w:rPr>
        <w:t xml:space="preserve"> á vista. </w:t>
      </w:r>
    </w:p>
    <w:p w14:paraId="58557E61" w14:textId="04453E0B" w:rsidR="00C41CB5" w:rsidRPr="00A379CC" w:rsidRDefault="00C70141" w:rsidP="00C41CB5">
      <w:pPr>
        <w:spacing w:line="360" w:lineRule="auto"/>
        <w:jc w:val="both"/>
        <w:rPr>
          <w:rFonts w:ascii="Verdana" w:hAnsi="Verdana"/>
        </w:rPr>
      </w:pPr>
      <w:r w:rsidRPr="00A379CC">
        <w:rPr>
          <w:rFonts w:ascii="Verdana" w:hAnsi="Verdana"/>
        </w:rPr>
        <w:t xml:space="preserve">Responsabilidade outras: </w:t>
      </w:r>
      <w:r w:rsidR="00C41CB5" w:rsidRPr="00A379CC">
        <w:rPr>
          <w:rFonts w:ascii="Verdana" w:hAnsi="Verdana"/>
        </w:rPr>
        <w:t>O arrematante arcará com os débitos pendentes que recaiam sobre o bem, exceto os decorrentes de débitos fiscais e tributários conforme o art. 130, parágrafo único, do Código Tributário Nacional;</w:t>
      </w:r>
    </w:p>
    <w:p w14:paraId="57AABD4C" w14:textId="755A9199" w:rsidR="00C70141" w:rsidRPr="00A379CC" w:rsidRDefault="00C70141" w:rsidP="00C70141">
      <w:pPr>
        <w:spacing w:line="360" w:lineRule="auto"/>
        <w:jc w:val="both"/>
        <w:rPr>
          <w:rFonts w:ascii="Verdana" w:hAnsi="Verdana"/>
        </w:rPr>
      </w:pPr>
      <w:r w:rsidRPr="00A379CC">
        <w:rPr>
          <w:rFonts w:ascii="Verdana" w:hAnsi="Verdana"/>
        </w:rPr>
        <w:t>Das Garantias: Os bens serão vendidos em caráter “ad corpus”, e no estado em que se encontram,</w:t>
      </w:r>
      <w:r w:rsidR="00AF1C9B" w:rsidRPr="00A379CC">
        <w:rPr>
          <w:rFonts w:ascii="Verdana" w:hAnsi="Verdana"/>
        </w:rPr>
        <w:t xml:space="preserve"> sem garantias, </w:t>
      </w:r>
      <w:r w:rsidRPr="00A379CC">
        <w:rPr>
          <w:rFonts w:ascii="Verdana" w:hAnsi="Verdana"/>
        </w:rPr>
        <w:t>cabendo exclusivamente ao interessado fazer a verificação inclusive processual antes de ofertar lances; ressaltando que as visitações nem sempre é possível uma vez que na maioria das vezes os bens se encontram na posse do executado.</w:t>
      </w:r>
    </w:p>
    <w:p w14:paraId="4C2CF7FB" w14:textId="77777777" w:rsidR="00C70141" w:rsidRPr="00A379CC" w:rsidRDefault="00C70141" w:rsidP="00C70141">
      <w:pPr>
        <w:spacing w:line="360" w:lineRule="auto"/>
        <w:jc w:val="both"/>
        <w:rPr>
          <w:rFonts w:ascii="Verdana" w:hAnsi="Verdana"/>
        </w:rPr>
      </w:pPr>
      <w:r w:rsidRPr="00A379CC">
        <w:rPr>
          <w:rFonts w:ascii="Verdana" w:hAnsi="Verdana"/>
        </w:rPr>
        <w:t>Recursos: Dos autos não consta recursos ou causa pendente de julgamento.</w:t>
      </w:r>
    </w:p>
    <w:p w14:paraId="00D57EB3" w14:textId="77777777" w:rsidR="00BE4B17" w:rsidRPr="00A379CC" w:rsidRDefault="00BE4B17" w:rsidP="00C70141">
      <w:pPr>
        <w:spacing w:line="360" w:lineRule="auto"/>
        <w:jc w:val="both"/>
        <w:rPr>
          <w:rFonts w:ascii="Verdana" w:hAnsi="Verdana"/>
        </w:rPr>
      </w:pPr>
      <w:r w:rsidRPr="00A379CC">
        <w:rPr>
          <w:rFonts w:ascii="Verdana" w:hAnsi="Verdana"/>
        </w:rPr>
        <w:lastRenderedPageBreak/>
        <w:t>Da Carta de arrematação: A carta de arrematação será expedida pelo MM. Juiz nos termos dos art. 901 e 903 do código de processo civil.</w:t>
      </w:r>
    </w:p>
    <w:p w14:paraId="196A5220" w14:textId="5386C1A5" w:rsidR="003E7A5B" w:rsidRPr="00A379CC" w:rsidRDefault="003E7A5B" w:rsidP="00C70141">
      <w:pPr>
        <w:spacing w:line="360" w:lineRule="auto"/>
        <w:jc w:val="both"/>
        <w:rPr>
          <w:rFonts w:ascii="Verdana" w:hAnsi="Verdana"/>
        </w:rPr>
      </w:pPr>
      <w:r w:rsidRPr="00A379CC">
        <w:rPr>
          <w:rFonts w:ascii="Verdana" w:hAnsi="Verdana"/>
        </w:rPr>
        <w:t xml:space="preserve">Dúvidas e Esclarecimentos: pessoalmente perante </w:t>
      </w:r>
      <w:r w:rsidR="00A379CC" w:rsidRPr="00A379CC">
        <w:rPr>
          <w:rFonts w:ascii="Verdana" w:hAnsi="Verdana"/>
        </w:rPr>
        <w:t>o Ofício</w:t>
      </w:r>
      <w:r w:rsidRPr="00A379CC">
        <w:rPr>
          <w:rFonts w:ascii="Verdana" w:hAnsi="Verdana"/>
        </w:rPr>
        <w:t xml:space="preserve"> Cível, ou no escritório do Leiloeiro Oficial, Avenida </w:t>
      </w:r>
      <w:r w:rsidR="00B324D2" w:rsidRPr="00A379CC">
        <w:rPr>
          <w:rFonts w:ascii="Verdana" w:hAnsi="Verdana"/>
        </w:rPr>
        <w:t>Marques de São Vicente, 230</w:t>
      </w:r>
      <w:r w:rsidRPr="00A379CC">
        <w:rPr>
          <w:rFonts w:ascii="Verdana" w:hAnsi="Verdana"/>
        </w:rPr>
        <w:t xml:space="preserve">, SP - Capital, ou ainda, pelo telefone </w:t>
      </w:r>
      <w:r w:rsidR="004F3CCD" w:rsidRPr="00A379CC">
        <w:rPr>
          <w:rFonts w:ascii="Verdana" w:hAnsi="Verdana"/>
        </w:rPr>
        <w:t xml:space="preserve">11 </w:t>
      </w:r>
      <w:r w:rsidRPr="00A379CC">
        <w:rPr>
          <w:rFonts w:ascii="Verdana" w:hAnsi="Verdana"/>
        </w:rPr>
        <w:t xml:space="preserve">3965-0000 / Whats App </w:t>
      </w:r>
      <w:r w:rsidR="004F3CCD" w:rsidRPr="00A379CC">
        <w:rPr>
          <w:rFonts w:ascii="Verdana" w:hAnsi="Verdana"/>
        </w:rPr>
        <w:t>11</w:t>
      </w:r>
      <w:r w:rsidRPr="00A379CC">
        <w:rPr>
          <w:rFonts w:ascii="Verdana" w:hAnsi="Verdana"/>
        </w:rPr>
        <w:t xml:space="preserve"> 95662-5151, e e-mail: </w:t>
      </w:r>
      <w:hyperlink r:id="rId5" w:history="1">
        <w:r w:rsidRPr="00A379CC">
          <w:rPr>
            <w:rStyle w:val="Hyperlink"/>
            <w:rFonts w:ascii="Verdana" w:hAnsi="Verdana"/>
            <w:color w:val="0000FF"/>
          </w:rPr>
          <w:t>atendimento@leilaobrasil.com.br</w:t>
        </w:r>
      </w:hyperlink>
      <w:r w:rsidRPr="00A379CC">
        <w:rPr>
          <w:rFonts w:ascii="Verdana" w:hAnsi="Verdana"/>
        </w:rPr>
        <w:t>.</w:t>
      </w:r>
    </w:p>
    <w:p w14:paraId="2CA5EC76" w14:textId="386575C2" w:rsidR="00890A30" w:rsidRPr="00A379CC" w:rsidRDefault="003E7A5B" w:rsidP="00C70141">
      <w:pPr>
        <w:spacing w:line="360" w:lineRule="auto"/>
        <w:jc w:val="both"/>
        <w:rPr>
          <w:rFonts w:ascii="Verdana" w:hAnsi="Verdana"/>
        </w:rPr>
      </w:pPr>
      <w:r w:rsidRPr="00A379CC">
        <w:rPr>
          <w:rFonts w:ascii="Verdana" w:hAnsi="Verdana"/>
        </w:rPr>
        <w:t>Ficam os executados, bem como eventuais interessados, INTIMADOS das designações supra, caso não sejam localizados para as intimações pessoais, será o edital “por extrato”, afixado e publicado na forma da lei, Provimento CGJ n° 32/2018, art. 428.1.2, e art. 887, §</w:t>
      </w:r>
      <w:r w:rsidR="004F3CCD" w:rsidRPr="00A379CC">
        <w:rPr>
          <w:rFonts w:ascii="Verdana" w:hAnsi="Verdana"/>
        </w:rPr>
        <w:t xml:space="preserve"> </w:t>
      </w:r>
      <w:r w:rsidRPr="00A379CC">
        <w:rPr>
          <w:rFonts w:ascii="Verdana" w:hAnsi="Verdana"/>
        </w:rPr>
        <w:t>2° do CPC.</w:t>
      </w:r>
      <w:r w:rsidR="00A26A9E" w:rsidRPr="00A379CC">
        <w:rPr>
          <w:rFonts w:ascii="Verdana" w:hAnsi="Verdana"/>
        </w:rPr>
        <w:t xml:space="preserve"> </w:t>
      </w:r>
      <w:r w:rsidR="00A379CC" w:rsidRPr="00A379CC">
        <w:rPr>
          <w:rFonts w:ascii="Verdana" w:hAnsi="Verdana"/>
        </w:rPr>
        <w:t>Valinhos, 31/07/2026</w:t>
      </w:r>
    </w:p>
    <w:sectPr w:rsidR="00890A30" w:rsidRPr="00A379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A5B"/>
    <w:rsid w:val="00054F66"/>
    <w:rsid w:val="000618B5"/>
    <w:rsid w:val="00094C14"/>
    <w:rsid w:val="000F38E3"/>
    <w:rsid w:val="00172291"/>
    <w:rsid w:val="001D2A45"/>
    <w:rsid w:val="001E5EAB"/>
    <w:rsid w:val="00286859"/>
    <w:rsid w:val="002A3CD4"/>
    <w:rsid w:val="003008F5"/>
    <w:rsid w:val="00303674"/>
    <w:rsid w:val="00337A7B"/>
    <w:rsid w:val="0034212F"/>
    <w:rsid w:val="00371621"/>
    <w:rsid w:val="003E7A5B"/>
    <w:rsid w:val="00407590"/>
    <w:rsid w:val="004111DF"/>
    <w:rsid w:val="00444661"/>
    <w:rsid w:val="00471BC4"/>
    <w:rsid w:val="00494AEA"/>
    <w:rsid w:val="004A42F0"/>
    <w:rsid w:val="004D1854"/>
    <w:rsid w:val="004E57D0"/>
    <w:rsid w:val="004F3CCD"/>
    <w:rsid w:val="00535E93"/>
    <w:rsid w:val="00546D7D"/>
    <w:rsid w:val="0055012E"/>
    <w:rsid w:val="0058546E"/>
    <w:rsid w:val="0059043D"/>
    <w:rsid w:val="006306E9"/>
    <w:rsid w:val="00645DB5"/>
    <w:rsid w:val="006538C2"/>
    <w:rsid w:val="006B42D8"/>
    <w:rsid w:val="007864ED"/>
    <w:rsid w:val="00786F17"/>
    <w:rsid w:val="007C1943"/>
    <w:rsid w:val="007F6160"/>
    <w:rsid w:val="008021C6"/>
    <w:rsid w:val="00802300"/>
    <w:rsid w:val="00835AD5"/>
    <w:rsid w:val="0086042E"/>
    <w:rsid w:val="00890A30"/>
    <w:rsid w:val="008A7AA7"/>
    <w:rsid w:val="008C58AF"/>
    <w:rsid w:val="008F2F3E"/>
    <w:rsid w:val="009408C4"/>
    <w:rsid w:val="00954FF0"/>
    <w:rsid w:val="009971CB"/>
    <w:rsid w:val="009A4718"/>
    <w:rsid w:val="009F4F45"/>
    <w:rsid w:val="00A26A9E"/>
    <w:rsid w:val="00A34BE7"/>
    <w:rsid w:val="00A379CC"/>
    <w:rsid w:val="00A77173"/>
    <w:rsid w:val="00AE5ED6"/>
    <w:rsid w:val="00AF1C9B"/>
    <w:rsid w:val="00AF3269"/>
    <w:rsid w:val="00B324D2"/>
    <w:rsid w:val="00B86D7D"/>
    <w:rsid w:val="00BA2701"/>
    <w:rsid w:val="00BE32DC"/>
    <w:rsid w:val="00BE4B17"/>
    <w:rsid w:val="00C108FC"/>
    <w:rsid w:val="00C41CB5"/>
    <w:rsid w:val="00C70141"/>
    <w:rsid w:val="00C7621C"/>
    <w:rsid w:val="00CB5A61"/>
    <w:rsid w:val="00D317F7"/>
    <w:rsid w:val="00D65476"/>
    <w:rsid w:val="00DE5C98"/>
    <w:rsid w:val="00E63E5C"/>
    <w:rsid w:val="00EE535D"/>
    <w:rsid w:val="00EF4297"/>
    <w:rsid w:val="00F65EDC"/>
    <w:rsid w:val="00F860F9"/>
    <w:rsid w:val="00F91F2E"/>
    <w:rsid w:val="00FD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2F82"/>
  <w15:chartTrackingRefBased/>
  <w15:docId w15:val="{4B95F517-F8FB-4D28-A9B4-83BDF53E0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3E7A5B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E7A5B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E7A5B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E7A5B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E7A5B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E7A5B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E7A5B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E7A5B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E7A5B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3E7A5B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har">
    <w:name w:val="Título 2 Char"/>
    <w:link w:val="Ttulo2"/>
    <w:uiPriority w:val="9"/>
    <w:semiHidden/>
    <w:rsid w:val="003E7A5B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har">
    <w:name w:val="Título 3 Char"/>
    <w:link w:val="Ttulo3"/>
    <w:uiPriority w:val="9"/>
    <w:semiHidden/>
    <w:rsid w:val="003E7A5B"/>
    <w:rPr>
      <w:rFonts w:eastAsia="Times New Roman" w:cs="Times New Roman"/>
      <w:color w:val="0F4761"/>
      <w:sz w:val="28"/>
      <w:szCs w:val="28"/>
    </w:rPr>
  </w:style>
  <w:style w:type="character" w:customStyle="1" w:styleId="Ttulo4Char">
    <w:name w:val="Título 4 Char"/>
    <w:link w:val="Ttulo4"/>
    <w:uiPriority w:val="9"/>
    <w:semiHidden/>
    <w:rsid w:val="003E7A5B"/>
    <w:rPr>
      <w:rFonts w:eastAsia="Times New Roman" w:cs="Times New Roman"/>
      <w:i/>
      <w:iCs/>
      <w:color w:val="0F4761"/>
    </w:rPr>
  </w:style>
  <w:style w:type="character" w:customStyle="1" w:styleId="Ttulo5Char">
    <w:name w:val="Título 5 Char"/>
    <w:link w:val="Ttulo5"/>
    <w:uiPriority w:val="9"/>
    <w:semiHidden/>
    <w:rsid w:val="003E7A5B"/>
    <w:rPr>
      <w:rFonts w:eastAsia="Times New Roman" w:cs="Times New Roman"/>
      <w:color w:val="0F4761"/>
    </w:rPr>
  </w:style>
  <w:style w:type="character" w:customStyle="1" w:styleId="Ttulo6Char">
    <w:name w:val="Título 6 Char"/>
    <w:link w:val="Ttulo6"/>
    <w:uiPriority w:val="9"/>
    <w:semiHidden/>
    <w:rsid w:val="003E7A5B"/>
    <w:rPr>
      <w:rFonts w:eastAsia="Times New Roman" w:cs="Times New Roman"/>
      <w:i/>
      <w:iCs/>
      <w:color w:val="595959"/>
    </w:rPr>
  </w:style>
  <w:style w:type="character" w:customStyle="1" w:styleId="Ttulo7Char">
    <w:name w:val="Título 7 Char"/>
    <w:link w:val="Ttulo7"/>
    <w:uiPriority w:val="9"/>
    <w:semiHidden/>
    <w:rsid w:val="003E7A5B"/>
    <w:rPr>
      <w:rFonts w:eastAsia="Times New Roman" w:cs="Times New Roman"/>
      <w:color w:val="595959"/>
    </w:rPr>
  </w:style>
  <w:style w:type="character" w:customStyle="1" w:styleId="Ttulo8Char">
    <w:name w:val="Título 8 Char"/>
    <w:link w:val="Ttulo8"/>
    <w:uiPriority w:val="9"/>
    <w:semiHidden/>
    <w:rsid w:val="003E7A5B"/>
    <w:rPr>
      <w:rFonts w:eastAsia="Times New Roman" w:cs="Times New Roman"/>
      <w:i/>
      <w:iCs/>
      <w:color w:val="272727"/>
    </w:rPr>
  </w:style>
  <w:style w:type="character" w:customStyle="1" w:styleId="Ttulo9Char">
    <w:name w:val="Título 9 Char"/>
    <w:link w:val="Ttulo9"/>
    <w:uiPriority w:val="9"/>
    <w:semiHidden/>
    <w:rsid w:val="003E7A5B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link w:val="TtuloChar"/>
    <w:uiPriority w:val="10"/>
    <w:qFormat/>
    <w:rsid w:val="003E7A5B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tuloChar">
    <w:name w:val="Título Char"/>
    <w:link w:val="Ttulo"/>
    <w:uiPriority w:val="10"/>
    <w:rsid w:val="003E7A5B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E7A5B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tuloChar">
    <w:name w:val="Subtítulo Char"/>
    <w:link w:val="Subttulo"/>
    <w:uiPriority w:val="11"/>
    <w:rsid w:val="003E7A5B"/>
    <w:rPr>
      <w:rFonts w:eastAsia="Times New Roman" w:cs="Times New Roman"/>
      <w:color w:val="595959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E7A5B"/>
    <w:pPr>
      <w:spacing w:before="160"/>
      <w:jc w:val="center"/>
    </w:pPr>
    <w:rPr>
      <w:i/>
      <w:iCs/>
      <w:color w:val="404040"/>
    </w:rPr>
  </w:style>
  <w:style w:type="character" w:customStyle="1" w:styleId="CitaoChar">
    <w:name w:val="Citação Char"/>
    <w:link w:val="Citao"/>
    <w:uiPriority w:val="29"/>
    <w:rsid w:val="003E7A5B"/>
    <w:rPr>
      <w:i/>
      <w:iCs/>
      <w:color w:val="404040"/>
    </w:rPr>
  </w:style>
  <w:style w:type="paragraph" w:styleId="PargrafodaLista">
    <w:name w:val="List Paragraph"/>
    <w:basedOn w:val="Normal"/>
    <w:uiPriority w:val="34"/>
    <w:qFormat/>
    <w:rsid w:val="003E7A5B"/>
    <w:pPr>
      <w:ind w:left="720"/>
      <w:contextualSpacing/>
    </w:pPr>
  </w:style>
  <w:style w:type="character" w:styleId="nfaseIntensa">
    <w:name w:val="Intense Emphasis"/>
    <w:uiPriority w:val="21"/>
    <w:qFormat/>
    <w:rsid w:val="003E7A5B"/>
    <w:rPr>
      <w:i/>
      <w:iCs/>
      <w:color w:val="0F476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E7A5B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oIntensaChar">
    <w:name w:val="Citação Intensa Char"/>
    <w:link w:val="CitaoIntensa"/>
    <w:uiPriority w:val="30"/>
    <w:rsid w:val="003E7A5B"/>
    <w:rPr>
      <w:i/>
      <w:iCs/>
      <w:color w:val="0F4761"/>
    </w:rPr>
  </w:style>
  <w:style w:type="character" w:styleId="RefernciaIntensa">
    <w:name w:val="Intense Reference"/>
    <w:uiPriority w:val="32"/>
    <w:qFormat/>
    <w:rsid w:val="003E7A5B"/>
    <w:rPr>
      <w:b/>
      <w:bCs/>
      <w:smallCaps/>
      <w:color w:val="0F4761"/>
      <w:spacing w:val="5"/>
    </w:rPr>
  </w:style>
  <w:style w:type="character" w:styleId="Hyperlink">
    <w:name w:val="Hyperlink"/>
    <w:uiPriority w:val="99"/>
    <w:unhideWhenUsed/>
    <w:rsid w:val="003E7A5B"/>
    <w:rPr>
      <w:color w:val="467886"/>
      <w:u w:val="single"/>
    </w:rPr>
  </w:style>
  <w:style w:type="character" w:styleId="MenoPendente">
    <w:name w:val="Unresolved Mention"/>
    <w:uiPriority w:val="99"/>
    <w:semiHidden/>
    <w:unhideWhenUsed/>
    <w:rsid w:val="003E7A5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72291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1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tendimento@leilaobrasil.com.br" TargetMode="External"/><Relationship Id="rId4" Type="http://schemas.openxmlformats.org/officeDocument/2006/relationships/hyperlink" Target="http://www.leilaobrasil.com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596</Words>
  <Characters>3220</Characters>
  <Application>Microsoft Office Word</Application>
  <DocSecurity>4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Links>
    <vt:vector size="12" baseType="variant">
      <vt:variant>
        <vt:i4>8192015</vt:i4>
      </vt:variant>
      <vt:variant>
        <vt:i4>3</vt:i4>
      </vt:variant>
      <vt:variant>
        <vt:i4>0</vt:i4>
      </vt:variant>
      <vt:variant>
        <vt:i4>5</vt:i4>
      </vt:variant>
      <vt:variant>
        <vt:lpwstr>mailto:atendimento@leilaobrasil.com.br</vt:lpwstr>
      </vt:variant>
      <vt:variant>
        <vt:lpwstr/>
      </vt:variant>
      <vt:variant>
        <vt:i4>3670071</vt:i4>
      </vt:variant>
      <vt:variant>
        <vt:i4>0</vt:i4>
      </vt:variant>
      <vt:variant>
        <vt:i4>0</vt:i4>
      </vt:variant>
      <vt:variant>
        <vt:i4>5</vt:i4>
      </vt:variant>
      <vt:variant>
        <vt:lpwstr>http://www.leilaobrasil.com.br/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LEILÃO BRASIL</dc:creator>
  <cp:keywords/>
  <dc:description/>
  <cp:lastModifiedBy>Leilão Brasil</cp:lastModifiedBy>
  <cp:revision>2</cp:revision>
  <cp:lastPrinted>2026-07-08T12:18:00Z</cp:lastPrinted>
  <dcterms:created xsi:type="dcterms:W3CDTF">2026-08-05T11:13:00Z</dcterms:created>
  <dcterms:modified xsi:type="dcterms:W3CDTF">2026-08-05T11:13:00Z</dcterms:modified>
</cp:coreProperties>
</file>